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72" w:rsidRPr="00734364" w:rsidRDefault="00BA4D72" w:rsidP="0053329D">
      <w:pPr>
        <w:spacing w:after="0" w:line="276" w:lineRule="auto"/>
        <w:jc w:val="both"/>
        <w:rPr>
          <w:rFonts w:ascii="Arial" w:eastAsia="Calibri" w:hAnsi="Arial" w:cs="Arial"/>
          <w:b/>
        </w:rPr>
      </w:pPr>
      <w:bookmarkStart w:id="0" w:name="_GoBack"/>
      <w:bookmarkEnd w:id="0"/>
      <w:r w:rsidRPr="00734364">
        <w:rPr>
          <w:rFonts w:ascii="Arial" w:eastAsia="Calibri" w:hAnsi="Arial" w:cs="Arial"/>
          <w:b/>
        </w:rPr>
        <w:t xml:space="preserve">FITXA RESUM DE LA INICIATIVA PER A LA TRAMITACIÓ AL SIGOV </w:t>
      </w:r>
      <w:r w:rsidR="0053329D" w:rsidRPr="00734364">
        <w:rPr>
          <w:rFonts w:ascii="Arial" w:eastAsia="Calibri" w:hAnsi="Arial" w:cs="Arial"/>
          <w:b/>
        </w:rPr>
        <w:t>D’UNA CONSULTA PÚBLICA PRÈVIA</w:t>
      </w:r>
      <w:r w:rsidRPr="00734364">
        <w:rPr>
          <w:rFonts w:ascii="Arial" w:eastAsia="Calibri" w:hAnsi="Arial" w:cs="Arial"/>
          <w:b/>
        </w:rPr>
        <w:t xml:space="preserve"> </w:t>
      </w:r>
    </w:p>
    <w:p w:rsidR="00BA4D72" w:rsidRPr="00734364" w:rsidRDefault="00BA4D72" w:rsidP="0053329D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BA4D72" w:rsidRPr="00734364" w:rsidRDefault="00BA4D72" w:rsidP="00BA4D72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pPr w:leftFromText="141" w:rightFromText="141" w:vertAnchor="text" w:horzAnchor="margin" w:tblpXSpec="right" w:tblpY="-542"/>
        <w:tblW w:w="3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620"/>
      </w:tblGrid>
      <w:tr w:rsidR="00734364" w:rsidRPr="00734364" w:rsidTr="004F5C09">
        <w:trPr>
          <w:trHeight w:val="319"/>
        </w:trPr>
        <w:tc>
          <w:tcPr>
            <w:tcW w:w="2050" w:type="dxa"/>
            <w:tcBorders>
              <w:top w:val="nil"/>
              <w:left w:val="nil"/>
            </w:tcBorders>
          </w:tcPr>
          <w:p w:rsidR="00BA4D72" w:rsidRPr="00734364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1620" w:type="dxa"/>
            <w:vAlign w:val="center"/>
          </w:tcPr>
          <w:p w:rsidR="00BA4D72" w:rsidRPr="00734364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Sessió (data)</w:t>
            </w:r>
          </w:p>
        </w:tc>
      </w:tr>
      <w:tr w:rsidR="00734364" w:rsidRPr="00734364" w:rsidTr="004F5C09">
        <w:trPr>
          <w:trHeight w:val="329"/>
        </w:trPr>
        <w:tc>
          <w:tcPr>
            <w:tcW w:w="2050" w:type="dxa"/>
            <w:vAlign w:val="center"/>
          </w:tcPr>
          <w:p w:rsidR="00BA4D72" w:rsidRPr="00734364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734364">
              <w:rPr>
                <w:rFonts w:ascii="Arial" w:eastAsia="Times New Roman" w:hAnsi="Arial" w:cs="Arial"/>
                <w:b/>
                <w:lang w:eastAsia="ca-ES"/>
              </w:rPr>
              <w:t>Govern</w:t>
            </w:r>
          </w:p>
        </w:tc>
        <w:tc>
          <w:tcPr>
            <w:tcW w:w="1620" w:type="dxa"/>
            <w:vAlign w:val="center"/>
          </w:tcPr>
          <w:p w:rsidR="00BA4D72" w:rsidRPr="00734364" w:rsidRDefault="00BA4D72" w:rsidP="00BA4D72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ca-ES"/>
              </w:rPr>
            </w:pPr>
          </w:p>
        </w:tc>
      </w:tr>
      <w:tr w:rsidR="0053329D" w:rsidRPr="00734364" w:rsidTr="004F5C09">
        <w:trPr>
          <w:trHeight w:val="329"/>
        </w:trPr>
        <w:tc>
          <w:tcPr>
            <w:tcW w:w="2050" w:type="dxa"/>
            <w:vAlign w:val="center"/>
          </w:tcPr>
          <w:p w:rsidR="0053329D" w:rsidRPr="00734364" w:rsidRDefault="0053329D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>
              <w:rPr>
                <w:rFonts w:ascii="Arial" w:eastAsia="Times New Roman" w:hAnsi="Arial" w:cs="Arial"/>
                <w:b/>
                <w:lang w:eastAsia="ca-ES"/>
              </w:rPr>
              <w:t>Consell Tècnic</w:t>
            </w:r>
          </w:p>
        </w:tc>
        <w:tc>
          <w:tcPr>
            <w:tcW w:w="1620" w:type="dxa"/>
            <w:vAlign w:val="center"/>
          </w:tcPr>
          <w:p w:rsidR="0053329D" w:rsidRPr="00734364" w:rsidRDefault="0053329D" w:rsidP="00BA4D72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310FDB" w:rsidRPr="0089771E" w:rsidRDefault="00310FDB" w:rsidP="00310FDB">
      <w:pPr>
        <w:spacing w:line="288" w:lineRule="auto"/>
        <w:rPr>
          <w:rFonts w:ascii="Arial" w:hAnsi="Arial" w:cs="Arial"/>
          <w:b/>
          <w:bdr w:val="single" w:sz="4" w:space="0" w:color="auto"/>
        </w:rPr>
      </w:pPr>
    </w:p>
    <w:p w:rsidR="0053329D" w:rsidRPr="0089771E" w:rsidRDefault="0053329D" w:rsidP="00AA4FEC">
      <w:pPr>
        <w:spacing w:after="0" w:line="288" w:lineRule="auto"/>
        <w:rPr>
          <w:rFonts w:ascii="Arial" w:hAnsi="Arial" w:cs="Arial"/>
          <w:b/>
          <w:bdr w:val="single" w:sz="4" w:space="0" w:color="auto"/>
        </w:rPr>
      </w:pPr>
    </w:p>
    <w:p w:rsidR="00310FDB" w:rsidRPr="0089771E" w:rsidRDefault="00310FDB" w:rsidP="0053329D">
      <w:pPr>
        <w:spacing w:line="288" w:lineRule="auto"/>
        <w:jc w:val="both"/>
        <w:rPr>
          <w:rFonts w:ascii="Arial" w:hAnsi="Arial" w:cs="Arial"/>
          <w:b/>
        </w:rPr>
      </w:pPr>
      <w:r w:rsidRPr="0089771E">
        <w:rPr>
          <w:rFonts w:ascii="Arial" w:hAnsi="Arial" w:cs="Arial"/>
          <w:b/>
          <w:bdr w:val="single" w:sz="4" w:space="0" w:color="auto"/>
        </w:rPr>
        <w:t xml:space="preserve">   </w:t>
      </w:r>
      <w:r w:rsidRPr="0089771E">
        <w:rPr>
          <w:rFonts w:ascii="Arial" w:hAnsi="Arial" w:cs="Arial"/>
          <w:b/>
        </w:rPr>
        <w:t xml:space="preserve">  MEMÒRIA PRELIMINAR (AVANTPROJECTES DE LLEI)</w:t>
      </w:r>
    </w:p>
    <w:p w:rsidR="00310FDB" w:rsidRPr="0089771E" w:rsidRDefault="005C4403" w:rsidP="0053329D">
      <w:pPr>
        <w:spacing w:line="288" w:lineRule="auto"/>
        <w:jc w:val="both"/>
        <w:rPr>
          <w:rFonts w:ascii="Arial" w:hAnsi="Arial" w:cs="Arial"/>
          <w:b/>
        </w:rPr>
      </w:pPr>
      <w:r w:rsidRPr="0089771E">
        <w:rPr>
          <w:rFonts w:ascii="Arial" w:hAnsi="Arial" w:cs="Arial"/>
          <w:b/>
          <w:bdr w:val="single" w:sz="4" w:space="0" w:color="auto"/>
        </w:rPr>
        <w:t xml:space="preserve"> </w:t>
      </w:r>
      <w:r w:rsidR="00310FDB" w:rsidRPr="0089771E">
        <w:rPr>
          <w:rFonts w:ascii="Arial" w:hAnsi="Arial" w:cs="Arial"/>
          <w:b/>
          <w:bdr w:val="single" w:sz="4" w:space="0" w:color="auto"/>
        </w:rPr>
        <w:t xml:space="preserve">X </w:t>
      </w:r>
      <w:r w:rsidR="0053329D" w:rsidRPr="0089771E">
        <w:rPr>
          <w:rFonts w:ascii="Arial" w:hAnsi="Arial" w:cs="Arial"/>
          <w:b/>
        </w:rPr>
        <w:t xml:space="preserve"> </w:t>
      </w:r>
      <w:r w:rsidR="00310FDB" w:rsidRPr="0089771E">
        <w:rPr>
          <w:rFonts w:ascii="Arial" w:hAnsi="Arial" w:cs="Arial"/>
          <w:b/>
        </w:rPr>
        <w:t>COMUNICACI</w:t>
      </w:r>
      <w:r w:rsidR="0053329D" w:rsidRPr="0089771E">
        <w:rPr>
          <w:rFonts w:ascii="Arial" w:hAnsi="Arial" w:cs="Arial"/>
          <w:b/>
        </w:rPr>
        <w:t>Ó D’UNA CONSULTA PÚBLICA PRÈVIA</w:t>
      </w:r>
      <w:r w:rsidR="00310FDB" w:rsidRPr="0089771E">
        <w:rPr>
          <w:rFonts w:ascii="Arial" w:hAnsi="Arial" w:cs="Arial"/>
          <w:b/>
        </w:rPr>
        <w:t xml:space="preserve"> (PROJECTES DE DECRET I PROJECTES DE DECRET LEGISLATIU)</w:t>
      </w:r>
    </w:p>
    <w:p w:rsidR="00BA4D72" w:rsidRPr="0089771E" w:rsidRDefault="00BA4D72" w:rsidP="00BA4D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 w:rsidRPr="0089771E">
        <w:rPr>
          <w:rFonts w:ascii="Arial" w:eastAsia="Times New Roman" w:hAnsi="Arial" w:cs="Arial"/>
          <w:sz w:val="20"/>
          <w:szCs w:val="20"/>
          <w:lang w:eastAsia="ca-ES"/>
        </w:rPr>
        <w:tab/>
      </w:r>
      <w:r w:rsidRPr="0089771E">
        <w:rPr>
          <w:rFonts w:ascii="Arial" w:eastAsia="Times New Roman" w:hAnsi="Arial" w:cs="Arial"/>
          <w:sz w:val="20"/>
          <w:szCs w:val="20"/>
          <w:lang w:eastAsia="ca-ES"/>
        </w:rPr>
        <w:tab/>
      </w:r>
      <w:r w:rsidRPr="0089771E">
        <w:rPr>
          <w:rFonts w:ascii="Arial" w:eastAsia="Times New Roman" w:hAnsi="Arial" w:cs="Arial"/>
          <w:sz w:val="20"/>
          <w:szCs w:val="20"/>
          <w:lang w:eastAsia="ca-ES"/>
        </w:rPr>
        <w:tab/>
      </w:r>
      <w:r w:rsidRPr="0089771E">
        <w:rPr>
          <w:rFonts w:ascii="Arial" w:eastAsia="Times New Roman" w:hAnsi="Arial" w:cs="Arial"/>
          <w:sz w:val="20"/>
          <w:szCs w:val="20"/>
          <w:lang w:eastAsia="ca-ES"/>
        </w:rPr>
        <w:tab/>
      </w: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7740"/>
      </w:tblGrid>
      <w:tr w:rsidR="0089771E" w:rsidRPr="0089771E" w:rsidTr="004F5C09">
        <w:trPr>
          <w:gridAfter w:val="1"/>
          <w:wAfter w:w="7740" w:type="dxa"/>
          <w:trHeight w:val="321"/>
        </w:trPr>
        <w:tc>
          <w:tcPr>
            <w:tcW w:w="720" w:type="dxa"/>
            <w:vAlign w:val="center"/>
          </w:tcPr>
          <w:p w:rsidR="00BA4D72" w:rsidRPr="0089771E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Punt</w:t>
            </w:r>
          </w:p>
        </w:tc>
        <w:tc>
          <w:tcPr>
            <w:tcW w:w="900" w:type="dxa"/>
            <w:vAlign w:val="center"/>
          </w:tcPr>
          <w:p w:rsidR="00BA4D72" w:rsidRPr="0089771E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89771E" w:rsidRPr="0089771E" w:rsidTr="004F5C09">
        <w:trPr>
          <w:trHeight w:val="398"/>
        </w:trPr>
        <w:tc>
          <w:tcPr>
            <w:tcW w:w="1620" w:type="dxa"/>
            <w:gridSpan w:val="2"/>
            <w:vAlign w:val="center"/>
          </w:tcPr>
          <w:p w:rsidR="00BA4D72" w:rsidRPr="0089771E" w:rsidRDefault="00BA4D72" w:rsidP="00BA4D72">
            <w:pPr>
              <w:spacing w:after="0" w:line="240" w:lineRule="auto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Ordre del dia</w:t>
            </w:r>
          </w:p>
        </w:tc>
        <w:tc>
          <w:tcPr>
            <w:tcW w:w="7740" w:type="dxa"/>
          </w:tcPr>
          <w:p w:rsidR="00BA4D72" w:rsidRPr="0089771E" w:rsidRDefault="00BA4D72" w:rsidP="00AA4FEC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89771E">
              <w:rPr>
                <w:rFonts w:ascii="Arial" w:eastAsia="Times New Roman" w:hAnsi="Arial" w:cs="Arial"/>
                <w:i/>
                <w:lang w:eastAsia="ca-ES"/>
              </w:rPr>
              <w:t xml:space="preserve">Comunicació al Govern sobre la consulta pública prèvia </w:t>
            </w:r>
            <w:r w:rsidR="0053329D" w:rsidRPr="0089771E">
              <w:rPr>
                <w:rFonts w:ascii="Arial" w:eastAsia="Times New Roman" w:hAnsi="Arial" w:cs="Arial"/>
                <w:i/>
                <w:lang w:eastAsia="ca-ES"/>
              </w:rPr>
              <w:t>a l’elaboració d’un Projecte de decret pel qual s’aprova el Reglament de selecció, promoció interna i provisió de llocs de treball del personal membre del cos de Bombers de la Generalitat</w:t>
            </w:r>
            <w:r w:rsidR="009F6109" w:rsidRPr="0089771E">
              <w:rPr>
                <w:rFonts w:ascii="Arial" w:eastAsia="Times New Roman" w:hAnsi="Arial" w:cs="Arial"/>
                <w:i/>
                <w:lang w:eastAsia="ca-ES"/>
              </w:rPr>
              <w:t>.</w:t>
            </w:r>
          </w:p>
        </w:tc>
      </w:tr>
    </w:tbl>
    <w:p w:rsidR="00BA4D72" w:rsidRPr="0089771E" w:rsidRDefault="00BA4D72" w:rsidP="00BA4D72">
      <w:pPr>
        <w:spacing w:after="0" w:line="240" w:lineRule="auto"/>
        <w:ind w:right="-496"/>
        <w:rPr>
          <w:rFonts w:ascii="Tahoma" w:eastAsia="Times New Roman" w:hAnsi="Tahoma" w:cs="Tahoma"/>
          <w:sz w:val="20"/>
          <w:szCs w:val="20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780"/>
      </w:tblGrid>
      <w:tr w:rsidR="0089771E" w:rsidRPr="0089771E" w:rsidTr="004F5C09">
        <w:trPr>
          <w:trHeight w:val="36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Departament impulsor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Altres departaments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Organismes participants</w:t>
            </w:r>
          </w:p>
        </w:tc>
      </w:tr>
      <w:tr w:rsidR="0089771E" w:rsidRPr="0089771E" w:rsidTr="004F5C09">
        <w:trPr>
          <w:trHeight w:val="334"/>
        </w:trPr>
        <w:tc>
          <w:tcPr>
            <w:tcW w:w="2880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70"/>
              <w:rPr>
                <w:rFonts w:ascii="Arial" w:eastAsia="Times New Roman" w:hAnsi="Arial" w:cs="Arial"/>
                <w:lang w:eastAsia="ca-ES"/>
              </w:rPr>
            </w:pPr>
          </w:p>
          <w:p w:rsidR="00BA4D72" w:rsidRPr="0089771E" w:rsidRDefault="00BA4D72" w:rsidP="00BA4D72">
            <w:pPr>
              <w:spacing w:after="0" w:line="240" w:lineRule="auto"/>
              <w:ind w:right="-70"/>
              <w:rPr>
                <w:rFonts w:ascii="Arial" w:eastAsia="Times New Roman" w:hAnsi="Arial" w:cs="Arial"/>
                <w:i/>
                <w:lang w:eastAsia="ca-ES"/>
              </w:rPr>
            </w:pPr>
            <w:r w:rsidRPr="0089771E">
              <w:rPr>
                <w:rFonts w:ascii="Arial" w:eastAsia="Times New Roman" w:hAnsi="Arial" w:cs="Arial"/>
                <w:i/>
                <w:lang w:eastAsia="ca-ES"/>
              </w:rPr>
              <w:t xml:space="preserve">Departament </w:t>
            </w:r>
            <w:r w:rsidR="00015DFE" w:rsidRPr="0089771E">
              <w:rPr>
                <w:rFonts w:ascii="Arial" w:eastAsia="Times New Roman" w:hAnsi="Arial" w:cs="Arial"/>
                <w:i/>
                <w:lang w:eastAsia="ca-ES"/>
              </w:rPr>
              <w:t>d’Interior</w:t>
            </w:r>
          </w:p>
          <w:p w:rsidR="00BA4D72" w:rsidRPr="0089771E" w:rsidRDefault="00BA4D72" w:rsidP="00BA4D72">
            <w:pPr>
              <w:spacing w:after="0" w:line="240" w:lineRule="auto"/>
              <w:ind w:right="-70"/>
              <w:rPr>
                <w:rFonts w:ascii="Arial" w:eastAsia="Times New Roman" w:hAnsi="Arial" w:cs="Arial"/>
                <w:lang w:eastAsia="ca-E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i/>
                <w:lang w:eastAsia="ca-ES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BA4D72" w:rsidRPr="0089771E" w:rsidRDefault="00BA4D72" w:rsidP="00BA4D72">
      <w:pPr>
        <w:spacing w:after="0" w:line="240" w:lineRule="auto"/>
        <w:ind w:left="-180" w:right="-496" w:firstLine="180"/>
        <w:rPr>
          <w:rFonts w:ascii="Arial" w:eastAsia="Times New Roman" w:hAnsi="Arial" w:cs="Arial"/>
          <w:lang w:eastAsia="ca-ES"/>
        </w:rPr>
      </w:pPr>
    </w:p>
    <w:p w:rsidR="00EB374D" w:rsidRPr="0089771E" w:rsidRDefault="00EB374D" w:rsidP="00BA4D72">
      <w:pPr>
        <w:spacing w:after="0" w:line="240" w:lineRule="auto"/>
        <w:ind w:left="-180" w:right="-496" w:firstLine="180"/>
        <w:rPr>
          <w:rFonts w:ascii="Arial" w:eastAsia="Times New Roman" w:hAnsi="Arial" w:cs="Arial"/>
          <w:lang w:eastAsia="ca-ES"/>
        </w:rPr>
      </w:pPr>
    </w:p>
    <w:p w:rsidR="0053329D" w:rsidRPr="0089771E" w:rsidRDefault="00BA4D72" w:rsidP="0053329D">
      <w:pPr>
        <w:spacing w:after="0" w:line="240" w:lineRule="auto"/>
        <w:ind w:left="-180" w:right="-496"/>
        <w:rPr>
          <w:rFonts w:ascii="Arial" w:eastAsia="Times New Roman" w:hAnsi="Arial" w:cs="Arial"/>
          <w:lang w:eastAsia="ca-ES"/>
        </w:rPr>
      </w:pPr>
      <w:r w:rsidRPr="0089771E">
        <w:rPr>
          <w:rFonts w:ascii="Arial" w:eastAsia="Times New Roman" w:hAnsi="Arial" w:cs="Arial"/>
          <w:b/>
          <w:lang w:eastAsia="ca-ES"/>
        </w:rPr>
        <w:t>Informació bàsica:</w:t>
      </w:r>
    </w:p>
    <w:p w:rsidR="00BA4D72" w:rsidRPr="0089771E" w:rsidRDefault="00BA4D72" w:rsidP="0053329D">
      <w:pPr>
        <w:spacing w:after="0" w:line="240" w:lineRule="auto"/>
        <w:ind w:left="-180"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89771E" w:rsidRPr="0089771E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53329D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Contingut de la iniciativa i</w:t>
            </w:r>
            <w:r w:rsidR="00BA4D72" w:rsidRPr="0089771E">
              <w:rPr>
                <w:rFonts w:ascii="Arial" w:eastAsia="Times New Roman" w:hAnsi="Arial" w:cs="Arial"/>
                <w:b/>
                <w:lang w:eastAsia="ca-ES"/>
              </w:rPr>
              <w:t xml:space="preserve"> aspectes principals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89771E" w:rsidRPr="0089771E" w:rsidTr="004F5C09">
        <w:trPr>
          <w:trHeight w:val="334"/>
        </w:trPr>
        <w:tc>
          <w:tcPr>
            <w:tcW w:w="9360" w:type="dxa"/>
            <w:gridSpan w:val="2"/>
          </w:tcPr>
          <w:p w:rsidR="004258E3" w:rsidRPr="0089771E" w:rsidRDefault="004258E3" w:rsidP="009376F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B77702" w:rsidRPr="0089771E" w:rsidRDefault="00A50172" w:rsidP="00AA4FEC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 xml:space="preserve">La iniciativa pretén </w:t>
            </w:r>
            <w:r w:rsidR="00B333E7" w:rsidRPr="0089771E">
              <w:rPr>
                <w:rFonts w:ascii="Arial" w:eastAsia="Times New Roman" w:hAnsi="Arial" w:cs="Arial"/>
                <w:lang w:eastAsia="ca-ES"/>
              </w:rPr>
              <w:t>regular</w:t>
            </w:r>
            <w:r w:rsidR="006A320C" w:rsidRPr="0089771E">
              <w:rPr>
                <w:rFonts w:ascii="Arial" w:eastAsia="Times New Roman" w:hAnsi="Arial" w:cs="Arial"/>
                <w:lang w:eastAsia="ca-ES"/>
              </w:rPr>
              <w:t>,</w:t>
            </w:r>
            <w:r w:rsidR="00272410" w:rsidRPr="0089771E">
              <w:rPr>
                <w:rFonts w:ascii="Arial" w:eastAsia="Times New Roman" w:hAnsi="Arial" w:cs="Arial"/>
                <w:lang w:eastAsia="ca-ES"/>
              </w:rPr>
              <w:t xml:space="preserve"> en un </w:t>
            </w:r>
            <w:r w:rsidR="00B77702" w:rsidRPr="0089771E">
              <w:rPr>
                <w:rFonts w:ascii="Arial" w:eastAsia="Times New Roman" w:hAnsi="Arial" w:cs="Arial"/>
                <w:lang w:eastAsia="ca-ES"/>
              </w:rPr>
              <w:t>mateix</w:t>
            </w:r>
            <w:r w:rsidR="00272410" w:rsidRPr="0089771E">
              <w:rPr>
                <w:rFonts w:ascii="Arial" w:eastAsia="Times New Roman" w:hAnsi="Arial" w:cs="Arial"/>
                <w:lang w:eastAsia="ca-ES"/>
              </w:rPr>
              <w:t xml:space="preserve"> text reglamentari</w:t>
            </w:r>
            <w:r w:rsidR="006A320C" w:rsidRPr="0089771E">
              <w:rPr>
                <w:rFonts w:ascii="Arial" w:eastAsia="Times New Roman" w:hAnsi="Arial" w:cs="Arial"/>
                <w:lang w:eastAsia="ca-ES"/>
              </w:rPr>
              <w:t>,</w:t>
            </w:r>
            <w:r w:rsidR="00272410" w:rsidRPr="0089771E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272410" w:rsidRPr="0089771E">
              <w:rPr>
                <w:rFonts w:ascii="Arial" w:hAnsi="Arial" w:cs="Arial"/>
              </w:rPr>
              <w:t>el règim</w:t>
            </w:r>
            <w:r w:rsidR="006A320C" w:rsidRPr="0089771E">
              <w:rPr>
                <w:rFonts w:ascii="Arial" w:hAnsi="Arial" w:cs="Arial"/>
              </w:rPr>
              <w:t xml:space="preserve"> jurídic</w:t>
            </w:r>
            <w:r w:rsidR="00272410" w:rsidRPr="0089771E">
              <w:rPr>
                <w:rFonts w:ascii="Arial" w:hAnsi="Arial" w:cs="Arial"/>
              </w:rPr>
              <w:t xml:space="preserve"> específic </w:t>
            </w:r>
            <w:r w:rsidR="006A320C" w:rsidRPr="0089771E">
              <w:rPr>
                <w:rFonts w:ascii="Arial" w:hAnsi="Arial" w:cs="Arial"/>
              </w:rPr>
              <w:t>aplicable</w:t>
            </w:r>
            <w:r w:rsidR="00B77702" w:rsidRPr="0089771E">
              <w:rPr>
                <w:rFonts w:ascii="Arial" w:hAnsi="Arial" w:cs="Arial"/>
              </w:rPr>
              <w:t xml:space="preserve"> a la</w:t>
            </w:r>
            <w:r w:rsidR="00272410" w:rsidRPr="0089771E">
              <w:rPr>
                <w:rFonts w:ascii="Arial" w:hAnsi="Arial" w:cs="Arial"/>
              </w:rPr>
              <w:t xml:space="preserve"> selecció, </w:t>
            </w:r>
            <w:r w:rsidR="00B77702" w:rsidRPr="0089771E">
              <w:rPr>
                <w:rFonts w:ascii="Arial" w:hAnsi="Arial" w:cs="Arial"/>
              </w:rPr>
              <w:t xml:space="preserve">la </w:t>
            </w:r>
            <w:r w:rsidR="00272410" w:rsidRPr="0089771E">
              <w:rPr>
                <w:rFonts w:ascii="Arial" w:hAnsi="Arial" w:cs="Arial"/>
              </w:rPr>
              <w:t xml:space="preserve">promoció interna i </w:t>
            </w:r>
            <w:r w:rsidR="00B77702" w:rsidRPr="0089771E">
              <w:rPr>
                <w:rFonts w:ascii="Arial" w:hAnsi="Arial" w:cs="Arial"/>
              </w:rPr>
              <w:t xml:space="preserve">la </w:t>
            </w:r>
            <w:r w:rsidR="00272410" w:rsidRPr="0089771E">
              <w:rPr>
                <w:rFonts w:ascii="Arial" w:hAnsi="Arial" w:cs="Arial"/>
              </w:rPr>
              <w:t xml:space="preserve">provisió de llocs de treball del personal membre del cos de Bombers de la Generalitat, </w:t>
            </w:r>
            <w:r w:rsidR="00B77702" w:rsidRPr="0089771E">
              <w:rPr>
                <w:rFonts w:ascii="Arial" w:hAnsi="Arial" w:cs="Arial"/>
              </w:rPr>
              <w:t>en desplegament de la Llei 5/1994, de 4 de maig, de regulació dels serveis de prevenció i extinció d’incendis i de salvaments de Catalunya.</w:t>
            </w:r>
          </w:p>
          <w:p w:rsidR="00B77702" w:rsidRPr="0089771E" w:rsidRDefault="00B77702" w:rsidP="00AA4FEC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9376F2" w:rsidRPr="0089771E" w:rsidRDefault="006A320C" w:rsidP="00AA4FEC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89771E">
              <w:rPr>
                <w:rFonts w:ascii="Arial" w:hAnsi="Arial" w:cs="Arial"/>
              </w:rPr>
              <w:t>Concretament,</w:t>
            </w:r>
            <w:r w:rsidR="00B333E7" w:rsidRPr="0089771E">
              <w:rPr>
                <w:rFonts w:ascii="Arial" w:hAnsi="Arial" w:cs="Arial"/>
              </w:rPr>
              <w:t xml:space="preserve"> </w:t>
            </w:r>
            <w:r w:rsidRPr="0089771E">
              <w:rPr>
                <w:rFonts w:ascii="Arial" w:hAnsi="Arial" w:cs="Arial"/>
              </w:rPr>
              <w:t xml:space="preserve">el </w:t>
            </w:r>
            <w:r w:rsidR="003121CE" w:rsidRPr="0089771E">
              <w:rPr>
                <w:rFonts w:ascii="Arial" w:hAnsi="Arial" w:cs="Arial"/>
              </w:rPr>
              <w:t>capítol III del t</w:t>
            </w:r>
            <w:r w:rsidRPr="0089771E">
              <w:rPr>
                <w:rFonts w:ascii="Arial" w:hAnsi="Arial" w:cs="Arial"/>
              </w:rPr>
              <w:t xml:space="preserve">ítol segon de </w:t>
            </w:r>
            <w:r w:rsidR="00B333E7" w:rsidRPr="0089771E">
              <w:rPr>
                <w:rFonts w:ascii="Arial" w:hAnsi="Arial" w:cs="Arial"/>
              </w:rPr>
              <w:t>l</w:t>
            </w:r>
            <w:r w:rsidR="00B77702" w:rsidRPr="0089771E">
              <w:rPr>
                <w:rFonts w:ascii="Arial" w:hAnsi="Arial" w:cs="Arial"/>
              </w:rPr>
              <w:t>a Llei 5/1994, de 4 de maig,</w:t>
            </w:r>
            <w:r w:rsidR="00B333E7" w:rsidRPr="0089771E">
              <w:rPr>
                <w:rFonts w:ascii="Arial" w:hAnsi="Arial" w:cs="Arial"/>
              </w:rPr>
              <w:t xml:space="preserve"> </w:t>
            </w:r>
            <w:r w:rsidRPr="0089771E">
              <w:rPr>
                <w:rFonts w:ascii="Arial" w:hAnsi="Arial" w:cs="Arial"/>
              </w:rPr>
              <w:t xml:space="preserve">recull </w:t>
            </w:r>
            <w:r w:rsidR="00B333E7" w:rsidRPr="0089771E">
              <w:rPr>
                <w:rFonts w:ascii="Arial" w:hAnsi="Arial" w:cs="Arial"/>
              </w:rPr>
              <w:t>les bases legals de</w:t>
            </w:r>
            <w:r w:rsidRPr="0089771E">
              <w:rPr>
                <w:rFonts w:ascii="Arial" w:hAnsi="Arial" w:cs="Arial"/>
              </w:rPr>
              <w:t>l règim d’</w:t>
            </w:r>
            <w:r w:rsidR="00B333E7" w:rsidRPr="0089771E">
              <w:rPr>
                <w:rFonts w:ascii="Arial" w:hAnsi="Arial" w:cs="Arial"/>
              </w:rPr>
              <w:t>accés a les diferents escales i categories del cos de Bombers de la Generalitat</w:t>
            </w:r>
            <w:r w:rsidRPr="0089771E">
              <w:rPr>
                <w:rFonts w:ascii="Arial" w:hAnsi="Arial" w:cs="Arial"/>
              </w:rPr>
              <w:t>, si bé aquestes no han estat objecte d’un desenvolupament reglamentari específic.</w:t>
            </w:r>
            <w:r w:rsidR="00EB374D" w:rsidRPr="0089771E">
              <w:rPr>
                <w:rFonts w:ascii="Arial" w:hAnsi="Arial" w:cs="Arial"/>
              </w:rPr>
              <w:t xml:space="preserve"> Atès això i tenint en compte</w:t>
            </w:r>
            <w:r w:rsidR="00CA3FE6" w:rsidRPr="0089771E">
              <w:rPr>
                <w:rFonts w:ascii="Arial" w:hAnsi="Arial" w:cs="Arial"/>
              </w:rPr>
              <w:t xml:space="preserve"> </w:t>
            </w:r>
            <w:r w:rsidR="009F7FDD" w:rsidRPr="0089771E">
              <w:rPr>
                <w:rFonts w:ascii="Arial" w:hAnsi="Arial" w:cs="Arial"/>
              </w:rPr>
              <w:t>la complexitat, essencialitat</w:t>
            </w:r>
            <w:r w:rsidR="00CA3FE6" w:rsidRPr="0089771E">
              <w:rPr>
                <w:rFonts w:ascii="Arial" w:hAnsi="Arial" w:cs="Arial"/>
              </w:rPr>
              <w:t xml:space="preserve"> </w:t>
            </w:r>
            <w:r w:rsidR="009F7FDD" w:rsidRPr="0089771E">
              <w:rPr>
                <w:rFonts w:ascii="Arial" w:hAnsi="Arial" w:cs="Arial"/>
              </w:rPr>
              <w:t>i</w:t>
            </w:r>
            <w:r w:rsidR="00CA3FE6" w:rsidRPr="0089771E">
              <w:rPr>
                <w:rFonts w:ascii="Arial" w:hAnsi="Arial" w:cs="Arial"/>
              </w:rPr>
              <w:t xml:space="preserve"> </w:t>
            </w:r>
            <w:r w:rsidR="00EB374D" w:rsidRPr="0089771E">
              <w:rPr>
                <w:rFonts w:ascii="Arial" w:hAnsi="Arial" w:cs="Arial"/>
              </w:rPr>
              <w:t xml:space="preserve">singularitat </w:t>
            </w:r>
            <w:r w:rsidRPr="0089771E">
              <w:rPr>
                <w:rFonts w:ascii="Arial" w:hAnsi="Arial" w:cs="Arial"/>
              </w:rPr>
              <w:t>estructural</w:t>
            </w:r>
            <w:r w:rsidR="00EB374D" w:rsidRPr="0089771E">
              <w:rPr>
                <w:rFonts w:ascii="Arial" w:hAnsi="Arial" w:cs="Arial"/>
              </w:rPr>
              <w:t>, funcional</w:t>
            </w:r>
            <w:r w:rsidRPr="0089771E">
              <w:rPr>
                <w:rFonts w:ascii="Arial" w:hAnsi="Arial" w:cs="Arial"/>
              </w:rPr>
              <w:t xml:space="preserve"> i territorial dels llocs de treball </w:t>
            </w:r>
            <w:r w:rsidR="00DB263E" w:rsidRPr="0089771E">
              <w:rPr>
                <w:rFonts w:ascii="Arial" w:hAnsi="Arial" w:cs="Arial"/>
              </w:rPr>
              <w:t>adscrits al</w:t>
            </w:r>
            <w:r w:rsidRPr="0089771E">
              <w:rPr>
                <w:rFonts w:ascii="Arial" w:hAnsi="Arial" w:cs="Arial"/>
              </w:rPr>
              <w:t xml:space="preserve"> cos de Bombers de la Generalitat, </w:t>
            </w:r>
            <w:r w:rsidR="00EB374D" w:rsidRPr="0089771E">
              <w:rPr>
                <w:rFonts w:ascii="Arial" w:hAnsi="Arial" w:cs="Arial"/>
              </w:rPr>
              <w:t>resulta del tot necessari procedir al desenvolupament reglamentari de les previsions legals esmentades, d’acord amb el que determina</w:t>
            </w:r>
            <w:r w:rsidR="00B333E7" w:rsidRPr="0089771E">
              <w:rPr>
                <w:rFonts w:ascii="Arial" w:hAnsi="Arial" w:cs="Arial"/>
              </w:rPr>
              <w:t xml:space="preserve"> l’article 26 </w:t>
            </w:r>
            <w:r w:rsidRPr="0089771E">
              <w:rPr>
                <w:rFonts w:ascii="Arial" w:hAnsi="Arial" w:cs="Arial"/>
              </w:rPr>
              <w:t>de la Llei 5/1994, de 4 de maig</w:t>
            </w:r>
            <w:r w:rsidR="00EB374D" w:rsidRPr="0089771E">
              <w:rPr>
                <w:rFonts w:ascii="Arial" w:hAnsi="Arial" w:cs="Arial"/>
              </w:rPr>
              <w:t>.</w:t>
            </w:r>
          </w:p>
          <w:p w:rsidR="00AA4FEC" w:rsidRPr="0089771E" w:rsidRDefault="00AA4FEC" w:rsidP="00AA4FEC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A4D72" w:rsidRPr="0089771E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89771E" w:rsidRPr="0089771E" w:rsidTr="004F5C09">
        <w:trPr>
          <w:gridAfter w:val="1"/>
          <w:wAfter w:w="4140" w:type="dxa"/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Objectius de la iniciativa</w:t>
            </w:r>
          </w:p>
        </w:tc>
      </w:tr>
      <w:tr w:rsidR="0089771E" w:rsidRPr="0089771E" w:rsidTr="004F5C09">
        <w:trPr>
          <w:trHeight w:val="334"/>
        </w:trPr>
        <w:tc>
          <w:tcPr>
            <w:tcW w:w="9360" w:type="dxa"/>
            <w:gridSpan w:val="2"/>
          </w:tcPr>
          <w:p w:rsidR="00BA4D72" w:rsidRPr="0089771E" w:rsidRDefault="00BA4D72" w:rsidP="009F7FDD">
            <w:p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89771E" w:rsidRDefault="0089771E" w:rsidP="0089771E">
            <w:pPr>
              <w:numPr>
                <w:ilvl w:val="0"/>
                <w:numId w:val="5"/>
              </w:numPr>
              <w:spacing w:after="0" w:line="276" w:lineRule="auto"/>
              <w:ind w:right="108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Continuar g</w:t>
            </w:r>
            <w:r w:rsidRPr="00462299">
              <w:rPr>
                <w:rFonts w:ascii="Arial" w:eastAsia="Times New Roman" w:hAnsi="Arial" w:cs="Arial"/>
                <w:lang w:eastAsia="ca-ES"/>
              </w:rPr>
              <w:t>aranti</w:t>
            </w:r>
            <w:r>
              <w:rPr>
                <w:rFonts w:ascii="Arial" w:eastAsia="Times New Roman" w:hAnsi="Arial" w:cs="Arial"/>
                <w:lang w:eastAsia="ca-ES"/>
              </w:rPr>
              <w:t>nt</w:t>
            </w:r>
            <w:r w:rsidRPr="00462299">
              <w:rPr>
                <w:rFonts w:ascii="Arial" w:eastAsia="Times New Roman" w:hAnsi="Arial" w:cs="Arial"/>
                <w:lang w:eastAsia="ca-ES"/>
              </w:rPr>
              <w:t xml:space="preserve"> la selecció i </w:t>
            </w:r>
            <w:r>
              <w:rPr>
                <w:rFonts w:ascii="Arial" w:eastAsia="Times New Roman" w:hAnsi="Arial" w:cs="Arial"/>
                <w:lang w:eastAsia="ca-ES"/>
              </w:rPr>
              <w:t xml:space="preserve">la </w:t>
            </w:r>
            <w:r w:rsidRPr="00462299">
              <w:rPr>
                <w:rFonts w:ascii="Arial" w:eastAsia="Times New Roman" w:hAnsi="Arial" w:cs="Arial"/>
                <w:lang w:eastAsia="ca-ES"/>
              </w:rPr>
              <w:t>provisió dels llocs de treball del cos de Bombers de la Generalitat</w:t>
            </w:r>
            <w:r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Pr="00EB38D0">
              <w:rPr>
                <w:rFonts w:ascii="Arial" w:eastAsia="Times New Roman" w:hAnsi="Arial" w:cs="Arial"/>
                <w:lang w:eastAsia="ca-ES"/>
              </w:rPr>
              <w:t>amb el màxim respecte als principis d’igualtat, mèrit i capacitat.</w:t>
            </w:r>
          </w:p>
          <w:p w:rsidR="0089771E" w:rsidRDefault="0089771E" w:rsidP="0089771E">
            <w:pPr>
              <w:spacing w:after="0" w:line="276" w:lineRule="auto"/>
              <w:ind w:left="720" w:right="108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745E6A" w:rsidRDefault="007F2D76" w:rsidP="0089771E">
            <w:pPr>
              <w:numPr>
                <w:ilvl w:val="0"/>
                <w:numId w:val="5"/>
              </w:numPr>
              <w:spacing w:after="0" w:line="276" w:lineRule="auto"/>
              <w:ind w:right="108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lastRenderedPageBreak/>
              <w:t>I, al mateix temps, a</w:t>
            </w:r>
            <w:r w:rsidR="0089771E" w:rsidRPr="00462299">
              <w:rPr>
                <w:rFonts w:ascii="Arial" w:eastAsia="Times New Roman" w:hAnsi="Arial" w:cs="Arial"/>
                <w:lang w:eastAsia="ca-ES"/>
              </w:rPr>
              <w:t>ssegurar que en la selecció, provisió i promoció professional dels membres del cos de</w:t>
            </w:r>
            <w:r w:rsidR="0089771E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89771E" w:rsidRPr="00EB38D0">
              <w:rPr>
                <w:rFonts w:ascii="Arial" w:eastAsia="Times New Roman" w:hAnsi="Arial" w:cs="Arial"/>
                <w:lang w:eastAsia="ca-ES"/>
              </w:rPr>
              <w:t>Bombers de la Generalitat es tenen en compte les singularitats i necessitats específiques</w:t>
            </w:r>
            <w:r w:rsidR="0089771E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89771E" w:rsidRPr="00EB38D0">
              <w:rPr>
                <w:rFonts w:ascii="Arial" w:eastAsia="Times New Roman" w:hAnsi="Arial" w:cs="Arial"/>
                <w:lang w:eastAsia="ca-ES"/>
              </w:rPr>
              <w:t>d’aquest cos, tot garantint l’eficàcia i eficiència en la prestació del servei.</w:t>
            </w:r>
          </w:p>
          <w:p w:rsidR="0089771E" w:rsidRPr="0089771E" w:rsidRDefault="0089771E" w:rsidP="0089771E">
            <w:pPr>
              <w:spacing w:after="0" w:line="276" w:lineRule="auto"/>
              <w:ind w:right="108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BA4D72" w:rsidRPr="0089771E" w:rsidRDefault="00BA4D72" w:rsidP="009F7FDD">
      <w:pPr>
        <w:spacing w:after="0" w:line="276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9771E" w:rsidRPr="0089771E" w:rsidTr="004F5C09">
        <w:trPr>
          <w:trHeight w:val="360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Referències, si escau, en el Pla normatiu o en el Pla de Govern</w:t>
            </w:r>
          </w:p>
        </w:tc>
      </w:tr>
      <w:tr w:rsidR="0089771E" w:rsidRPr="0089771E" w:rsidTr="004F5C09">
        <w:trPr>
          <w:trHeight w:val="636"/>
        </w:trPr>
        <w:tc>
          <w:tcPr>
            <w:tcW w:w="9360" w:type="dxa"/>
            <w:tcBorders>
              <w:top w:val="single" w:sz="8" w:space="0" w:color="auto"/>
            </w:tcBorders>
          </w:tcPr>
          <w:p w:rsidR="00BA4D72" w:rsidRPr="0089771E" w:rsidRDefault="00BA4D72" w:rsidP="00AA4FEC">
            <w:pPr>
              <w:spacing w:after="0" w:line="276" w:lineRule="auto"/>
              <w:ind w:right="110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AA4FEC" w:rsidRPr="0089771E" w:rsidRDefault="00AA4FEC" w:rsidP="00AA4FEC">
            <w:p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>En el Pla normatiu 2021-2023, aprovat per Acord del Govern de 19 d’octubre de 2021, es va preveure inicialment, com a nova iniciativa a tramitar (</w:t>
            </w:r>
            <w:r w:rsidR="00981EC2" w:rsidRPr="0089771E">
              <w:rPr>
                <w:rFonts w:ascii="Arial" w:eastAsia="Times New Roman" w:hAnsi="Arial" w:cs="Arial"/>
                <w:lang w:eastAsia="ca-ES"/>
              </w:rPr>
              <w:t>e</w:t>
            </w:r>
            <w:r w:rsidRPr="0089771E">
              <w:rPr>
                <w:rFonts w:ascii="Arial" w:eastAsia="Times New Roman" w:hAnsi="Arial" w:cs="Arial"/>
                <w:lang w:eastAsia="ca-ES"/>
              </w:rPr>
              <w:t xml:space="preserve">ix 1, iniciativa 66), el projecte de decret de Pla de carrera professional del cos de Bombers de la Generalitat, regulació aquesta que incidiria </w:t>
            </w:r>
            <w:r w:rsidR="008454FB" w:rsidRPr="0089771E">
              <w:rPr>
                <w:rFonts w:ascii="Arial" w:eastAsia="Times New Roman" w:hAnsi="Arial" w:cs="Arial"/>
                <w:lang w:eastAsia="ca-ES"/>
              </w:rPr>
              <w:t xml:space="preserve">directament </w:t>
            </w:r>
            <w:r w:rsidRPr="0089771E">
              <w:rPr>
                <w:rFonts w:ascii="Arial" w:eastAsia="Times New Roman" w:hAnsi="Arial" w:cs="Arial"/>
                <w:lang w:eastAsia="ca-ES"/>
              </w:rPr>
              <w:t xml:space="preserve">en l’àmbit material de la iniciativa normativa que ara es pretén endegar. Aquesta previsió va decaure en una primera </w:t>
            </w:r>
            <w:r w:rsidR="008454FB" w:rsidRPr="0089771E">
              <w:rPr>
                <w:rFonts w:ascii="Arial" w:eastAsia="Times New Roman" w:hAnsi="Arial" w:cs="Arial"/>
                <w:lang w:eastAsia="ca-ES"/>
              </w:rPr>
              <w:t>revisió</w:t>
            </w:r>
            <w:r w:rsidRPr="0089771E">
              <w:rPr>
                <w:rFonts w:ascii="Arial" w:eastAsia="Times New Roman" w:hAnsi="Arial" w:cs="Arial"/>
                <w:lang w:eastAsia="ca-ES"/>
              </w:rPr>
              <w:t xml:space="preserve"> del </w:t>
            </w:r>
            <w:r w:rsidR="008454FB" w:rsidRPr="0089771E">
              <w:rPr>
                <w:rFonts w:ascii="Arial" w:eastAsia="Times New Roman" w:hAnsi="Arial" w:cs="Arial"/>
                <w:lang w:eastAsia="ca-ES"/>
              </w:rPr>
              <w:t xml:space="preserve">Pla normatiu </w:t>
            </w:r>
            <w:r w:rsidR="00992E2F" w:rsidRPr="0089771E">
              <w:rPr>
                <w:rFonts w:ascii="Arial" w:eastAsia="Times New Roman" w:hAnsi="Arial" w:cs="Arial"/>
                <w:lang w:eastAsia="ca-ES"/>
              </w:rPr>
              <w:t>esmentat amb motiu d’estar-se</w:t>
            </w:r>
            <w:r w:rsidR="008454FB" w:rsidRPr="0089771E">
              <w:rPr>
                <w:rFonts w:ascii="Arial" w:eastAsia="Times New Roman" w:hAnsi="Arial" w:cs="Arial"/>
                <w:lang w:eastAsia="ca-ES"/>
              </w:rPr>
              <w:t xml:space="preserve"> “</w:t>
            </w:r>
            <w:r w:rsidR="008454FB" w:rsidRPr="0089771E">
              <w:rPr>
                <w:rFonts w:ascii="Arial" w:eastAsia="Times New Roman" w:hAnsi="Arial" w:cs="Arial"/>
                <w:i/>
                <w:lang w:eastAsia="ca-ES"/>
              </w:rPr>
              <w:t>valorant si l’instrument més adequat d’aprovació és un decret o es pot articular mitjançant un acord de govern</w:t>
            </w:r>
            <w:r w:rsidR="008454FB" w:rsidRPr="0089771E">
              <w:rPr>
                <w:rFonts w:ascii="Arial" w:eastAsia="Times New Roman" w:hAnsi="Arial" w:cs="Arial"/>
                <w:lang w:eastAsia="ca-ES"/>
              </w:rPr>
              <w:t>”. Tanmateix, amb caràcter previ a aquest</w:t>
            </w:r>
            <w:r w:rsidR="009226B3" w:rsidRPr="0089771E">
              <w:rPr>
                <w:rFonts w:ascii="Arial" w:eastAsia="Times New Roman" w:hAnsi="Arial" w:cs="Arial"/>
                <w:lang w:eastAsia="ca-ES"/>
              </w:rPr>
              <w:t>a articulació</w:t>
            </w:r>
            <w:r w:rsidR="008454FB" w:rsidRPr="0089771E">
              <w:rPr>
                <w:rFonts w:ascii="Arial" w:eastAsia="Times New Roman" w:hAnsi="Arial" w:cs="Arial"/>
                <w:lang w:eastAsia="ca-ES"/>
              </w:rPr>
              <w:t xml:space="preserve"> es constata la necessitat d</w:t>
            </w:r>
            <w:r w:rsidR="009226B3" w:rsidRPr="0089771E">
              <w:rPr>
                <w:rFonts w:ascii="Arial" w:eastAsia="Times New Roman" w:hAnsi="Arial" w:cs="Arial"/>
                <w:lang w:eastAsia="ca-ES"/>
              </w:rPr>
              <w:t>’efectuar un</w:t>
            </w:r>
            <w:r w:rsidR="008454FB" w:rsidRPr="0089771E">
              <w:rPr>
                <w:rFonts w:ascii="Arial" w:eastAsia="Times New Roman" w:hAnsi="Arial" w:cs="Arial"/>
                <w:lang w:eastAsia="ca-ES"/>
              </w:rPr>
              <w:t xml:space="preserve"> desp</w:t>
            </w:r>
            <w:r w:rsidR="009226B3" w:rsidRPr="0089771E">
              <w:rPr>
                <w:rFonts w:ascii="Arial" w:eastAsia="Times New Roman" w:hAnsi="Arial" w:cs="Arial"/>
                <w:lang w:eastAsia="ca-ES"/>
              </w:rPr>
              <w:t>legament reglamentari intermedi, però d’abast més global, en matèria de selecció,</w:t>
            </w:r>
            <w:r w:rsidR="009226B3" w:rsidRPr="0089771E">
              <w:t xml:space="preserve"> </w:t>
            </w:r>
            <w:r w:rsidR="009226B3" w:rsidRPr="0089771E">
              <w:rPr>
                <w:rFonts w:ascii="Arial" w:eastAsia="Times New Roman" w:hAnsi="Arial" w:cs="Arial"/>
                <w:lang w:eastAsia="ca-ES"/>
              </w:rPr>
              <w:t>promoció interna i provisió dins del cos de</w:t>
            </w:r>
            <w:r w:rsidR="00EC03E8" w:rsidRPr="0089771E">
              <w:rPr>
                <w:rFonts w:ascii="Arial" w:eastAsia="Times New Roman" w:hAnsi="Arial" w:cs="Arial"/>
                <w:lang w:eastAsia="ca-ES"/>
              </w:rPr>
              <w:t xml:space="preserve"> Bombers, que permeti adaptar la</w:t>
            </w:r>
            <w:r w:rsidR="009226B3" w:rsidRPr="0089771E">
              <w:rPr>
                <w:rFonts w:ascii="Arial" w:eastAsia="Times New Roman" w:hAnsi="Arial" w:cs="Arial"/>
                <w:lang w:eastAsia="ca-ES"/>
              </w:rPr>
              <w:t xml:space="preserve"> regulació general de funció pública a les especificitats d’aquest cos.</w:t>
            </w:r>
          </w:p>
          <w:p w:rsidR="009226B3" w:rsidRPr="0089771E" w:rsidRDefault="009226B3" w:rsidP="00AA4FEC">
            <w:p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E20E35" w:rsidRPr="0089771E" w:rsidRDefault="00981EC2" w:rsidP="009F6109">
            <w:p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>En aquest mateix sentit</w:t>
            </w:r>
            <w:r w:rsidR="009226B3" w:rsidRPr="0089771E">
              <w:rPr>
                <w:rFonts w:ascii="Arial" w:eastAsia="Times New Roman" w:hAnsi="Arial" w:cs="Arial"/>
                <w:lang w:eastAsia="ca-ES"/>
              </w:rPr>
              <w:t xml:space="preserve"> escau fer referència a la mesura </w:t>
            </w:r>
            <w:r w:rsidRPr="0089771E">
              <w:rPr>
                <w:rFonts w:ascii="Arial" w:eastAsia="Times New Roman" w:hAnsi="Arial" w:cs="Arial"/>
                <w:lang w:eastAsia="ca-ES"/>
              </w:rPr>
              <w:t>relativa a l’“</w:t>
            </w:r>
            <w:r w:rsidRPr="0089771E">
              <w:rPr>
                <w:rFonts w:ascii="Arial" w:eastAsia="Times New Roman" w:hAnsi="Arial" w:cs="Arial"/>
                <w:i/>
                <w:lang w:eastAsia="ca-ES"/>
              </w:rPr>
              <w:t>Actualització de la normativa reguladora del cos de Bombers de la Generalitat i del cos de bombers voluntaris amb l’objectiu de consolidar el model de Bombers de Catalunya</w:t>
            </w:r>
            <w:r w:rsidRPr="0089771E">
              <w:rPr>
                <w:rFonts w:ascii="Arial" w:eastAsia="Times New Roman" w:hAnsi="Arial" w:cs="Arial"/>
                <w:lang w:eastAsia="ca-ES"/>
              </w:rPr>
              <w:t xml:space="preserve">”, </w:t>
            </w:r>
            <w:r w:rsidR="009226B3" w:rsidRPr="0089771E">
              <w:rPr>
                <w:rFonts w:ascii="Arial" w:eastAsia="Times New Roman" w:hAnsi="Arial" w:cs="Arial"/>
                <w:lang w:eastAsia="ca-ES"/>
              </w:rPr>
              <w:t xml:space="preserve">continguda en </w:t>
            </w:r>
            <w:r w:rsidRPr="0089771E">
              <w:rPr>
                <w:rFonts w:ascii="Arial" w:eastAsia="Times New Roman" w:hAnsi="Arial" w:cs="Arial"/>
                <w:lang w:eastAsia="ca-ES"/>
              </w:rPr>
              <w:t>l’eix “1</w:t>
            </w:r>
            <w:r w:rsidRPr="0089771E">
              <w:rPr>
                <w:rFonts w:ascii="Arial" w:eastAsia="Times New Roman" w:hAnsi="Arial" w:cs="Arial"/>
                <w:i/>
                <w:lang w:eastAsia="ca-ES"/>
              </w:rPr>
              <w:t>.3.2_Reordenar i consolidar el Sistema Nacional d’Emergències, apostant per la col·laboració entre administracions i serveis”</w:t>
            </w:r>
            <w:r w:rsidRPr="0089771E">
              <w:rPr>
                <w:rFonts w:ascii="Arial" w:eastAsia="Times New Roman" w:hAnsi="Arial" w:cs="Arial"/>
                <w:lang w:eastAsia="ca-ES"/>
              </w:rPr>
              <w:t xml:space="preserve"> del </w:t>
            </w:r>
            <w:r w:rsidR="009226B3" w:rsidRPr="0089771E">
              <w:rPr>
                <w:rFonts w:ascii="Arial" w:eastAsia="Times New Roman" w:hAnsi="Arial" w:cs="Arial"/>
                <w:lang w:eastAsia="ca-ES"/>
              </w:rPr>
              <w:t xml:space="preserve">Pla de Govern per a la XIV legislatura, aprovat </w:t>
            </w:r>
            <w:r w:rsidRPr="0089771E">
              <w:rPr>
                <w:rFonts w:ascii="Arial" w:eastAsia="Times New Roman" w:hAnsi="Arial" w:cs="Arial"/>
                <w:lang w:eastAsia="ca-ES"/>
              </w:rPr>
              <w:t>per Acord del Govern de 21 de setembre de 2021</w:t>
            </w:r>
            <w:r w:rsidR="009F7FDD" w:rsidRPr="0089771E">
              <w:rPr>
                <w:rFonts w:ascii="Arial" w:eastAsia="Times New Roman" w:hAnsi="Arial" w:cs="Arial"/>
                <w:lang w:eastAsia="ca-ES"/>
              </w:rPr>
              <w:t>.</w:t>
            </w:r>
          </w:p>
        </w:tc>
      </w:tr>
    </w:tbl>
    <w:p w:rsidR="00E20E35" w:rsidRPr="0089771E" w:rsidRDefault="00E20E35" w:rsidP="00BA4D72">
      <w:pPr>
        <w:spacing w:after="0" w:line="240" w:lineRule="auto"/>
        <w:ind w:right="-496"/>
        <w:rPr>
          <w:rFonts w:ascii="Arial" w:eastAsia="Times New Roman" w:hAnsi="Arial" w:cs="Arial"/>
          <w:b/>
          <w:lang w:eastAsia="ca-ES"/>
        </w:rPr>
      </w:pPr>
    </w:p>
    <w:p w:rsidR="004258E3" w:rsidRPr="0089771E" w:rsidRDefault="004258E3" w:rsidP="00BA4D72">
      <w:pPr>
        <w:spacing w:after="0" w:line="240" w:lineRule="auto"/>
        <w:ind w:right="-496"/>
        <w:rPr>
          <w:rFonts w:ascii="Arial" w:eastAsia="Times New Roman" w:hAnsi="Arial" w:cs="Arial"/>
          <w:b/>
          <w:lang w:eastAsia="ca-ES"/>
        </w:rPr>
      </w:pPr>
    </w:p>
    <w:p w:rsidR="00BA4D72" w:rsidRPr="0089771E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  <w:r w:rsidRPr="0089771E">
        <w:rPr>
          <w:rFonts w:ascii="Arial" w:eastAsia="Times New Roman" w:hAnsi="Arial" w:cs="Arial"/>
          <w:b/>
          <w:lang w:eastAsia="ca-ES"/>
        </w:rPr>
        <w:t xml:space="preserve">Informació necessària per publicar la consulta, si s’escau, al Portal </w:t>
      </w:r>
      <w:r w:rsidR="00981EC2" w:rsidRPr="0089771E">
        <w:rPr>
          <w:rFonts w:ascii="Arial" w:eastAsia="Times New Roman" w:hAnsi="Arial" w:cs="Arial"/>
          <w:b/>
          <w:i/>
          <w:lang w:eastAsia="ca-ES"/>
        </w:rPr>
        <w:t>P</w:t>
      </w:r>
      <w:r w:rsidRPr="0089771E">
        <w:rPr>
          <w:rFonts w:ascii="Arial" w:eastAsia="Times New Roman" w:hAnsi="Arial" w:cs="Arial"/>
          <w:b/>
          <w:i/>
          <w:lang w:eastAsia="ca-ES"/>
        </w:rPr>
        <w:t>articipa.gencat</w:t>
      </w:r>
      <w:r w:rsidRPr="0089771E">
        <w:rPr>
          <w:rFonts w:ascii="Arial" w:eastAsia="Times New Roman" w:hAnsi="Arial" w:cs="Arial"/>
          <w:b/>
          <w:lang w:eastAsia="ca-ES"/>
        </w:rPr>
        <w:t>:</w:t>
      </w:r>
    </w:p>
    <w:p w:rsidR="00BA4D72" w:rsidRPr="0089771E" w:rsidRDefault="00BA4D72" w:rsidP="00BA4D72">
      <w:pPr>
        <w:spacing w:after="0" w:line="240" w:lineRule="auto"/>
        <w:ind w:left="-180"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89771E" w:rsidRPr="0089771E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 xml:space="preserve">Títol de la consulta 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89771E" w:rsidRPr="0089771E" w:rsidTr="004F5C09">
        <w:trPr>
          <w:trHeight w:val="334"/>
        </w:trPr>
        <w:tc>
          <w:tcPr>
            <w:tcW w:w="9360" w:type="dxa"/>
            <w:gridSpan w:val="2"/>
          </w:tcPr>
          <w:p w:rsidR="00BA4D72" w:rsidRPr="0089771E" w:rsidRDefault="00BA4D72" w:rsidP="00981EC2">
            <w:p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117AB4" w:rsidRPr="0089771E" w:rsidRDefault="00BA4D72" w:rsidP="0036299F">
            <w:p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 xml:space="preserve">Consulta pública prèvia </w:t>
            </w:r>
            <w:r w:rsidR="00981EC2" w:rsidRPr="0089771E">
              <w:rPr>
                <w:rFonts w:ascii="Arial" w:eastAsia="Times New Roman" w:hAnsi="Arial" w:cs="Arial"/>
                <w:lang w:eastAsia="ca-ES"/>
              </w:rPr>
              <w:t>a l’elaboració d’un Projecte de decret pel qual s’aprova el Reglament de selecció, promoció interna i provisió de llocs de treball del personal membre del cos de Bombers de la Generalitat.</w:t>
            </w:r>
          </w:p>
        </w:tc>
      </w:tr>
    </w:tbl>
    <w:p w:rsidR="00BA4D72" w:rsidRPr="0089771E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89771E" w:rsidRPr="0089771E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Període de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89771E" w:rsidRPr="0089771E" w:rsidTr="004F5C09">
        <w:trPr>
          <w:trHeight w:val="334"/>
        </w:trPr>
        <w:tc>
          <w:tcPr>
            <w:tcW w:w="9360" w:type="dxa"/>
            <w:gridSpan w:val="2"/>
          </w:tcPr>
          <w:p w:rsidR="00BA4D72" w:rsidRPr="0089771E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4B2A69" w:rsidRPr="0089771E" w:rsidRDefault="00795F05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>30</w:t>
            </w:r>
            <w:r w:rsidR="004B2A69" w:rsidRPr="0089771E">
              <w:rPr>
                <w:rFonts w:ascii="Arial" w:eastAsia="Times New Roman" w:hAnsi="Arial" w:cs="Arial"/>
                <w:lang w:eastAsia="ca-ES"/>
              </w:rPr>
              <w:t xml:space="preserve"> dies des de la seva exposició a</w:t>
            </w:r>
            <w:r w:rsidR="00981EC2" w:rsidRPr="0089771E">
              <w:rPr>
                <w:rFonts w:ascii="Arial" w:eastAsia="Times New Roman" w:hAnsi="Arial" w:cs="Arial"/>
                <w:lang w:eastAsia="ca-ES"/>
              </w:rPr>
              <w:t>l Portal</w:t>
            </w:r>
            <w:r w:rsidR="004B2A69" w:rsidRPr="0089771E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981EC2" w:rsidRPr="0089771E">
              <w:rPr>
                <w:rFonts w:ascii="Arial" w:eastAsia="Times New Roman" w:hAnsi="Arial" w:cs="Arial"/>
                <w:i/>
                <w:lang w:eastAsia="ca-ES"/>
              </w:rPr>
              <w:t>P</w:t>
            </w:r>
            <w:r w:rsidR="004B2A69" w:rsidRPr="0089771E">
              <w:rPr>
                <w:rFonts w:ascii="Arial" w:eastAsia="Times New Roman" w:hAnsi="Arial" w:cs="Arial"/>
                <w:i/>
                <w:lang w:eastAsia="ca-ES"/>
              </w:rPr>
              <w:t>articipa.gencat</w:t>
            </w:r>
            <w:r w:rsidR="0005042E" w:rsidRPr="0089771E">
              <w:rPr>
                <w:rFonts w:ascii="Arial" w:eastAsia="Times New Roman" w:hAnsi="Arial" w:cs="Arial"/>
                <w:lang w:eastAsia="ca-ES"/>
              </w:rPr>
              <w:t>.</w:t>
            </w:r>
          </w:p>
          <w:p w:rsidR="00BA4D72" w:rsidRPr="0089771E" w:rsidRDefault="00BA4D72" w:rsidP="00BA4D72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</w:tc>
      </w:tr>
    </w:tbl>
    <w:p w:rsidR="00BA4D72" w:rsidRPr="0089771E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89771E" w:rsidRPr="0089771E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Objectiu de la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89771E" w:rsidRPr="0089771E" w:rsidTr="004F5C09">
        <w:trPr>
          <w:trHeight w:val="334"/>
        </w:trPr>
        <w:tc>
          <w:tcPr>
            <w:tcW w:w="9360" w:type="dxa"/>
            <w:gridSpan w:val="2"/>
          </w:tcPr>
          <w:p w:rsidR="00BA4D72" w:rsidRPr="0089771E" w:rsidRDefault="00BA4D72" w:rsidP="009F7FDD">
            <w:p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992E2F" w:rsidRPr="0089771E" w:rsidRDefault="007763FF" w:rsidP="009F7FDD">
            <w:pPr>
              <w:pStyle w:val="Pargrafdellista"/>
              <w:numPr>
                <w:ilvl w:val="0"/>
                <w:numId w:val="5"/>
              </w:num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9771E">
              <w:rPr>
                <w:rFonts w:ascii="Arial" w:hAnsi="Arial" w:cs="Arial"/>
              </w:rPr>
              <w:t xml:space="preserve">Obtenir informació </w:t>
            </w:r>
            <w:r w:rsidR="00992E2F" w:rsidRPr="0089771E">
              <w:rPr>
                <w:rFonts w:ascii="Arial" w:hAnsi="Arial" w:cs="Arial"/>
              </w:rPr>
              <w:t xml:space="preserve">sobre quins aspectes </w:t>
            </w:r>
            <w:r w:rsidR="00CF4210" w:rsidRPr="0089771E">
              <w:rPr>
                <w:rFonts w:ascii="Arial" w:hAnsi="Arial" w:cs="Arial"/>
              </w:rPr>
              <w:t xml:space="preserve">es considera que han de ser objecte de desenvolupament reglamentari en matèria </w:t>
            </w:r>
            <w:r w:rsidR="00CF4210" w:rsidRPr="0089771E">
              <w:rPr>
                <w:rFonts w:ascii="Arial" w:eastAsia="Times New Roman" w:hAnsi="Arial" w:cs="Arial"/>
                <w:lang w:eastAsia="ca-ES"/>
              </w:rPr>
              <w:t>selecció, promoció interna i provisió de llocs de treball del</w:t>
            </w:r>
            <w:r w:rsidR="00CF4210" w:rsidRPr="0089771E">
              <w:rPr>
                <w:rFonts w:ascii="Arial" w:hAnsi="Arial" w:cs="Arial"/>
              </w:rPr>
              <w:t xml:space="preserve"> </w:t>
            </w:r>
            <w:r w:rsidR="00992E2F" w:rsidRPr="0089771E">
              <w:rPr>
                <w:rFonts w:ascii="Arial" w:hAnsi="Arial" w:cs="Arial"/>
              </w:rPr>
              <w:t>cos de Bombers de la Generalitat</w:t>
            </w:r>
            <w:r w:rsidR="00CF4210" w:rsidRPr="0089771E">
              <w:rPr>
                <w:rFonts w:ascii="Arial" w:hAnsi="Arial" w:cs="Arial"/>
              </w:rPr>
              <w:t>.</w:t>
            </w:r>
          </w:p>
          <w:p w:rsidR="0036299F" w:rsidRPr="0089771E" w:rsidRDefault="007763FF" w:rsidP="009F7FDD">
            <w:pPr>
              <w:pStyle w:val="Pargrafdellista"/>
              <w:numPr>
                <w:ilvl w:val="0"/>
                <w:numId w:val="5"/>
              </w:num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9771E">
              <w:rPr>
                <w:rFonts w:ascii="Arial" w:hAnsi="Arial" w:cs="Arial"/>
              </w:rPr>
              <w:lastRenderedPageBreak/>
              <w:t xml:space="preserve">Conèixer l’opinió sobre </w:t>
            </w:r>
            <w:r w:rsidR="00992E2F" w:rsidRPr="0089771E">
              <w:rPr>
                <w:rFonts w:ascii="Arial" w:hAnsi="Arial" w:cs="Arial"/>
              </w:rPr>
              <w:t>com es podria a</w:t>
            </w:r>
            <w:r w:rsidR="00CF4210" w:rsidRPr="0089771E">
              <w:rPr>
                <w:rFonts w:ascii="Arial" w:eastAsia="Times New Roman" w:hAnsi="Arial" w:cs="Arial"/>
                <w:lang w:eastAsia="ca-ES"/>
              </w:rPr>
              <w:t xml:space="preserve">ssolir, </w:t>
            </w:r>
            <w:r w:rsidR="00EF1D67" w:rsidRPr="0089771E">
              <w:rPr>
                <w:rFonts w:ascii="Arial" w:eastAsia="Times New Roman" w:hAnsi="Arial" w:cs="Arial"/>
                <w:lang w:eastAsia="ca-ES"/>
              </w:rPr>
              <w:t>mitjançant</w:t>
            </w:r>
            <w:r w:rsidR="00992E2F" w:rsidRPr="0089771E">
              <w:rPr>
                <w:rFonts w:ascii="Arial" w:eastAsia="Times New Roman" w:hAnsi="Arial" w:cs="Arial"/>
                <w:lang w:eastAsia="ca-ES"/>
              </w:rPr>
              <w:t xml:space="preserve"> aquest nou Reglament</w:t>
            </w:r>
            <w:r w:rsidR="00CF4210" w:rsidRPr="0089771E">
              <w:rPr>
                <w:rFonts w:ascii="Arial" w:eastAsia="Times New Roman" w:hAnsi="Arial" w:cs="Arial"/>
                <w:lang w:eastAsia="ca-ES"/>
              </w:rPr>
              <w:t xml:space="preserve">, una millora o optimització dels processos de selecció, promoció interna i provisió de llocs de treball del </w:t>
            </w:r>
            <w:r w:rsidRPr="0089771E">
              <w:rPr>
                <w:rFonts w:ascii="Arial" w:eastAsia="Times New Roman" w:hAnsi="Arial" w:cs="Arial"/>
                <w:lang w:eastAsia="ca-ES"/>
              </w:rPr>
              <w:t>cos de Bombers de la Generalitat</w:t>
            </w:r>
            <w:r w:rsidR="00992E2F" w:rsidRPr="0089771E">
              <w:rPr>
                <w:rFonts w:ascii="Arial" w:eastAsia="Times New Roman" w:hAnsi="Arial" w:cs="Arial"/>
                <w:lang w:eastAsia="ca-ES"/>
              </w:rPr>
              <w:t>.</w:t>
            </w:r>
            <w:r w:rsidR="0036299F" w:rsidRPr="0089771E">
              <w:rPr>
                <w:rFonts w:ascii="Arial" w:hAnsi="Arial" w:cs="Arial"/>
              </w:rPr>
              <w:t xml:space="preserve"> </w:t>
            </w:r>
          </w:p>
          <w:p w:rsidR="00BA4D72" w:rsidRPr="0089771E" w:rsidRDefault="0036299F" w:rsidP="009F7FDD">
            <w:pPr>
              <w:pStyle w:val="Pargrafdellista"/>
              <w:numPr>
                <w:ilvl w:val="0"/>
                <w:numId w:val="5"/>
              </w:num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9771E">
              <w:rPr>
                <w:rFonts w:ascii="Arial" w:hAnsi="Arial" w:cs="Arial"/>
              </w:rPr>
              <w:t>Conèixer l’opinió sobre quins elements d’adaptació a les especificitats d’aquest cos caldria introduir en aquest nou Reglament, dins del marc legal vigent.</w:t>
            </w:r>
          </w:p>
          <w:p w:rsidR="00BA4D72" w:rsidRPr="0089771E" w:rsidRDefault="00BA4D72" w:rsidP="00357065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BA4D72" w:rsidRPr="0089771E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89771E" w:rsidRPr="0089771E" w:rsidTr="004F5C09">
        <w:trPr>
          <w:trHeight w:val="360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Grups als quals s’adreça la consulta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89771E" w:rsidRPr="0089771E" w:rsidTr="004F5C09">
        <w:trPr>
          <w:trHeight w:val="334"/>
        </w:trPr>
        <w:tc>
          <w:tcPr>
            <w:tcW w:w="9360" w:type="dxa"/>
            <w:gridSpan w:val="2"/>
          </w:tcPr>
          <w:p w:rsidR="00BA4D72" w:rsidRPr="0089771E" w:rsidRDefault="00BA4D72" w:rsidP="009F7FDD">
            <w:p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  <w:p w:rsidR="00EF1D67" w:rsidRPr="0089771E" w:rsidRDefault="009376F2" w:rsidP="009F7FDD">
            <w:p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>La consulta s’adreça al</w:t>
            </w:r>
            <w:r w:rsidR="00EF1D67" w:rsidRPr="0089771E">
              <w:rPr>
                <w:rFonts w:ascii="Arial" w:eastAsia="Times New Roman" w:hAnsi="Arial" w:cs="Arial"/>
                <w:lang w:eastAsia="ca-ES"/>
              </w:rPr>
              <w:t xml:space="preserve"> personal del cos de Bombers de la Generalitat, personal que presti serveis relacionats, persones membres del cos de Bombers Voluntaris</w:t>
            </w:r>
            <w:r w:rsidRPr="0089771E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EF1D67" w:rsidRPr="0089771E">
              <w:rPr>
                <w:rFonts w:ascii="Arial" w:eastAsia="Times New Roman" w:hAnsi="Arial" w:cs="Arial"/>
                <w:lang w:eastAsia="ca-ES"/>
              </w:rPr>
              <w:t>de la Generalitat, sindicats i</w:t>
            </w:r>
            <w:r w:rsidR="0036299F" w:rsidRPr="0089771E">
              <w:rPr>
                <w:rFonts w:ascii="Arial" w:eastAsia="Times New Roman" w:hAnsi="Arial" w:cs="Arial"/>
                <w:lang w:eastAsia="ca-ES"/>
              </w:rPr>
              <w:t xml:space="preserve"> entitats</w:t>
            </w:r>
            <w:r w:rsidR="00D3519E" w:rsidRPr="0089771E">
              <w:rPr>
                <w:rFonts w:ascii="Arial" w:eastAsia="Times New Roman" w:hAnsi="Arial" w:cs="Arial"/>
                <w:lang w:eastAsia="ca-ES"/>
              </w:rPr>
              <w:t xml:space="preserve"> i</w:t>
            </w:r>
            <w:r w:rsidR="0036299F" w:rsidRPr="0089771E">
              <w:rPr>
                <w:rFonts w:ascii="Arial" w:eastAsia="Times New Roman" w:hAnsi="Arial" w:cs="Arial"/>
                <w:lang w:eastAsia="ca-ES"/>
              </w:rPr>
              <w:t xml:space="preserve"> </w:t>
            </w:r>
            <w:r w:rsidR="00D3519E" w:rsidRPr="0089771E">
              <w:rPr>
                <w:rFonts w:ascii="Arial" w:eastAsia="Times New Roman" w:hAnsi="Arial" w:cs="Arial"/>
                <w:lang w:eastAsia="ca-ES"/>
              </w:rPr>
              <w:t xml:space="preserve">persones </w:t>
            </w:r>
            <w:r w:rsidR="0036299F" w:rsidRPr="0089771E">
              <w:rPr>
                <w:rFonts w:ascii="Arial" w:eastAsia="Times New Roman" w:hAnsi="Arial" w:cs="Arial"/>
                <w:lang w:eastAsia="ca-ES"/>
              </w:rPr>
              <w:t>interessades</w:t>
            </w:r>
            <w:r w:rsidR="00EF1D67" w:rsidRPr="0089771E">
              <w:rPr>
                <w:rFonts w:ascii="Arial" w:eastAsia="Times New Roman" w:hAnsi="Arial" w:cs="Arial"/>
                <w:lang w:eastAsia="ca-ES"/>
              </w:rPr>
              <w:t>.</w:t>
            </w:r>
          </w:p>
          <w:p w:rsidR="00BA4D72" w:rsidRPr="0089771E" w:rsidRDefault="00BA4D72" w:rsidP="00357065">
            <w:pPr>
              <w:spacing w:after="0" w:line="240" w:lineRule="auto"/>
              <w:ind w:left="720"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</w:p>
        </w:tc>
      </w:tr>
    </w:tbl>
    <w:p w:rsidR="00BA4D72" w:rsidRPr="0089771E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3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0"/>
        <w:gridCol w:w="3510"/>
      </w:tblGrid>
      <w:tr w:rsidR="0089771E" w:rsidRPr="0089771E" w:rsidTr="004F5C09">
        <w:trPr>
          <w:trHeight w:val="360"/>
        </w:trPr>
        <w:tc>
          <w:tcPr>
            <w:tcW w:w="5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Mecanisme de participació: Debat obert</w:t>
            </w:r>
          </w:p>
        </w:tc>
        <w:tc>
          <w:tcPr>
            <w:tcW w:w="351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89771E" w:rsidRPr="0089771E" w:rsidTr="004F5C09">
        <w:trPr>
          <w:trHeight w:val="334"/>
        </w:trPr>
        <w:tc>
          <w:tcPr>
            <w:tcW w:w="9360" w:type="dxa"/>
            <w:gridSpan w:val="2"/>
          </w:tcPr>
          <w:p w:rsidR="00FE2F09" w:rsidRPr="0089771E" w:rsidRDefault="00FE2F09" w:rsidP="00FE2F09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8840A9" w:rsidRPr="0089771E" w:rsidRDefault="0036299F" w:rsidP="000E679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>Considereu</w:t>
            </w:r>
            <w:r w:rsidR="008840A9" w:rsidRPr="0089771E">
              <w:rPr>
                <w:rFonts w:ascii="Arial" w:eastAsia="Times New Roman" w:hAnsi="Arial" w:cs="Arial"/>
                <w:lang w:eastAsia="ca-ES"/>
              </w:rPr>
              <w:t xml:space="preserve"> que s’ha descrit adequadament l’objectiu de la iniciativa? Hi </w:t>
            </w:r>
            <w:r w:rsidRPr="0089771E">
              <w:rPr>
                <w:rFonts w:ascii="Arial" w:eastAsia="Times New Roman" w:hAnsi="Arial" w:cs="Arial"/>
                <w:lang w:eastAsia="ca-ES"/>
              </w:rPr>
              <w:t>ha altres aspectes que considereu</w:t>
            </w:r>
            <w:r w:rsidR="008840A9" w:rsidRPr="0089771E">
              <w:rPr>
                <w:rFonts w:ascii="Arial" w:eastAsia="Times New Roman" w:hAnsi="Arial" w:cs="Arial"/>
                <w:lang w:eastAsia="ca-ES"/>
              </w:rPr>
              <w:t xml:space="preserve"> que haurien de ser valorats per l'Administració de la Generalitat?</w:t>
            </w:r>
          </w:p>
          <w:p w:rsidR="008840A9" w:rsidRPr="0089771E" w:rsidRDefault="008840A9" w:rsidP="000E679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 xml:space="preserve">Hi ha altres efectes negatius o positius derivats del marc normatiu vigent que s’estiguin </w:t>
            </w:r>
            <w:r w:rsidR="0036299F" w:rsidRPr="0089771E">
              <w:rPr>
                <w:rFonts w:ascii="Arial" w:eastAsia="Times New Roman" w:hAnsi="Arial" w:cs="Arial"/>
                <w:lang w:eastAsia="ca-ES"/>
              </w:rPr>
              <w:t>produint actualment que no s’hagin</w:t>
            </w:r>
            <w:r w:rsidRPr="0089771E">
              <w:rPr>
                <w:rFonts w:ascii="Arial" w:eastAsia="Times New Roman" w:hAnsi="Arial" w:cs="Arial"/>
                <w:lang w:eastAsia="ca-ES"/>
              </w:rPr>
              <w:t xml:space="preserve"> posat en relleu?</w:t>
            </w:r>
          </w:p>
          <w:p w:rsidR="008840A9" w:rsidRPr="0089771E" w:rsidRDefault="008840A9" w:rsidP="000E679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>Quin</w:t>
            </w:r>
            <w:r w:rsidR="0036299F" w:rsidRPr="0089771E">
              <w:rPr>
                <w:rFonts w:ascii="Arial" w:eastAsia="Times New Roman" w:hAnsi="Arial" w:cs="Arial"/>
                <w:lang w:eastAsia="ca-ES"/>
              </w:rPr>
              <w:t>s</w:t>
            </w:r>
            <w:r w:rsidRPr="0089771E">
              <w:rPr>
                <w:rFonts w:ascii="Arial" w:eastAsia="Times New Roman" w:hAnsi="Arial" w:cs="Arial"/>
                <w:lang w:eastAsia="ca-ES"/>
              </w:rPr>
              <w:t xml:space="preserve"> objectius cre</w:t>
            </w:r>
            <w:r w:rsidR="0036299F" w:rsidRPr="0089771E">
              <w:rPr>
                <w:rFonts w:ascii="Arial" w:eastAsia="Times New Roman" w:hAnsi="Arial" w:cs="Arial"/>
                <w:lang w:eastAsia="ca-ES"/>
              </w:rPr>
              <w:t>ie</w:t>
            </w:r>
            <w:r w:rsidRPr="0089771E">
              <w:rPr>
                <w:rFonts w:ascii="Arial" w:eastAsia="Times New Roman" w:hAnsi="Arial" w:cs="Arial"/>
                <w:lang w:eastAsia="ca-ES"/>
              </w:rPr>
              <w:t xml:space="preserve">u que s’haurien de </w:t>
            </w:r>
            <w:r w:rsidR="00EC03E8" w:rsidRPr="0089771E">
              <w:rPr>
                <w:rFonts w:ascii="Arial" w:eastAsia="Times New Roman" w:hAnsi="Arial" w:cs="Arial"/>
                <w:lang w:eastAsia="ca-ES"/>
              </w:rPr>
              <w:t>preveure diferents de</w:t>
            </w:r>
            <w:r w:rsidRPr="0089771E">
              <w:rPr>
                <w:rFonts w:ascii="Arial" w:eastAsia="Times New Roman" w:hAnsi="Arial" w:cs="Arial"/>
                <w:lang w:eastAsia="ca-ES"/>
              </w:rPr>
              <w:t>ls proposats?</w:t>
            </w:r>
          </w:p>
          <w:p w:rsidR="00BA4D72" w:rsidRDefault="008840A9" w:rsidP="000E6790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 xml:space="preserve">Cal considerar altres alternatives a les proposades? Hi ha efectes de les alternatives esmentades que no s’hagin tingut en compte i que </w:t>
            </w:r>
            <w:r w:rsidR="0036299F" w:rsidRPr="0089771E">
              <w:rPr>
                <w:rFonts w:ascii="Arial" w:eastAsia="Times New Roman" w:hAnsi="Arial" w:cs="Arial"/>
                <w:lang w:eastAsia="ca-ES"/>
              </w:rPr>
              <w:t>considereu</w:t>
            </w:r>
            <w:r w:rsidRPr="0089771E">
              <w:rPr>
                <w:rFonts w:ascii="Arial" w:eastAsia="Times New Roman" w:hAnsi="Arial" w:cs="Arial"/>
                <w:lang w:eastAsia="ca-ES"/>
              </w:rPr>
              <w:t xml:space="preserve"> rellevants?</w:t>
            </w:r>
          </w:p>
          <w:p w:rsidR="000E6790" w:rsidRPr="0089771E" w:rsidRDefault="000E6790" w:rsidP="000E6790">
            <w:pPr>
              <w:pStyle w:val="Pargrafdellista"/>
              <w:numPr>
                <w:ilvl w:val="0"/>
                <w:numId w:val="6"/>
              </w:num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hAnsi="Arial" w:cs="Arial"/>
              </w:rPr>
              <w:t>C</w:t>
            </w:r>
            <w:r w:rsidRPr="0089771E">
              <w:rPr>
                <w:rFonts w:ascii="Arial" w:hAnsi="Arial" w:cs="Arial"/>
              </w:rPr>
              <w:t>om es podria a</w:t>
            </w:r>
            <w:r w:rsidRPr="0089771E">
              <w:rPr>
                <w:rFonts w:ascii="Arial" w:eastAsia="Times New Roman" w:hAnsi="Arial" w:cs="Arial"/>
                <w:lang w:eastAsia="ca-ES"/>
              </w:rPr>
              <w:t>ssolir, mitjançant</w:t>
            </w:r>
            <w:r>
              <w:rPr>
                <w:rFonts w:ascii="Arial" w:eastAsia="Times New Roman" w:hAnsi="Arial" w:cs="Arial"/>
                <w:lang w:eastAsia="ca-ES"/>
              </w:rPr>
              <w:t xml:space="preserve"> aquest</w:t>
            </w:r>
            <w:r w:rsidR="00F131BF">
              <w:rPr>
                <w:rFonts w:ascii="Arial" w:eastAsia="Times New Roman" w:hAnsi="Arial" w:cs="Arial"/>
                <w:lang w:eastAsia="ca-ES"/>
              </w:rPr>
              <w:t>a</w:t>
            </w:r>
            <w:r>
              <w:rPr>
                <w:rFonts w:ascii="Arial" w:eastAsia="Times New Roman" w:hAnsi="Arial" w:cs="Arial"/>
                <w:lang w:eastAsia="ca-ES"/>
              </w:rPr>
              <w:t xml:space="preserve"> nova iniciativa normativa</w:t>
            </w:r>
            <w:r w:rsidRPr="0089771E">
              <w:rPr>
                <w:rFonts w:ascii="Arial" w:eastAsia="Times New Roman" w:hAnsi="Arial" w:cs="Arial"/>
                <w:lang w:eastAsia="ca-ES"/>
              </w:rPr>
              <w:t>, una millora o optimització dels processos de selecció, promoció interna i provisió de llocs de treball del cos de Bombers de la Generalitat</w:t>
            </w:r>
            <w:r>
              <w:rPr>
                <w:rFonts w:ascii="Arial" w:eastAsia="Times New Roman" w:hAnsi="Arial" w:cs="Arial"/>
                <w:lang w:eastAsia="ca-ES"/>
              </w:rPr>
              <w:t>?</w:t>
            </w:r>
            <w:r w:rsidRPr="0089771E">
              <w:rPr>
                <w:rFonts w:ascii="Arial" w:hAnsi="Arial" w:cs="Arial"/>
              </w:rPr>
              <w:t xml:space="preserve"> </w:t>
            </w:r>
          </w:p>
          <w:p w:rsidR="00FE2F09" w:rsidRPr="000E6790" w:rsidRDefault="000E6790" w:rsidP="000E6790">
            <w:pPr>
              <w:pStyle w:val="Pargrafdellista"/>
              <w:numPr>
                <w:ilvl w:val="0"/>
                <w:numId w:val="6"/>
              </w:numPr>
              <w:spacing w:after="0" w:line="276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hAnsi="Arial" w:cs="Arial"/>
              </w:rPr>
              <w:t xml:space="preserve">Quins </w:t>
            </w:r>
            <w:r w:rsidRPr="0089771E">
              <w:rPr>
                <w:rFonts w:ascii="Arial" w:hAnsi="Arial" w:cs="Arial"/>
              </w:rPr>
              <w:t>elements d’adaptació a les especificitats d’aquest cos</w:t>
            </w:r>
            <w:r>
              <w:rPr>
                <w:rFonts w:ascii="Arial" w:hAnsi="Arial" w:cs="Arial"/>
              </w:rPr>
              <w:t xml:space="preserve"> considereu que</w:t>
            </w:r>
            <w:r w:rsidRPr="0089771E">
              <w:rPr>
                <w:rFonts w:ascii="Arial" w:hAnsi="Arial" w:cs="Arial"/>
              </w:rPr>
              <w:t xml:space="preserve"> caldria introduir en aquest nou Reglam</w:t>
            </w:r>
            <w:r>
              <w:rPr>
                <w:rFonts w:ascii="Arial" w:hAnsi="Arial" w:cs="Arial"/>
              </w:rPr>
              <w:t>ent, dins del marc legal vigent?</w:t>
            </w:r>
          </w:p>
        </w:tc>
      </w:tr>
    </w:tbl>
    <w:p w:rsidR="00BA4D72" w:rsidRPr="0089771E" w:rsidRDefault="00BA4D72" w:rsidP="00BA4D72">
      <w:pPr>
        <w:spacing w:after="0" w:line="240" w:lineRule="auto"/>
        <w:ind w:right="-496"/>
        <w:rPr>
          <w:rFonts w:ascii="Arial" w:eastAsia="Times New Roman" w:hAnsi="Arial" w:cs="Arial"/>
          <w:lang w:eastAsia="ca-ES"/>
        </w:rPr>
      </w:pPr>
    </w:p>
    <w:tbl>
      <w:tblPr>
        <w:tblW w:w="9849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3"/>
        <w:gridCol w:w="3006"/>
      </w:tblGrid>
      <w:tr w:rsidR="0089771E" w:rsidRPr="0089771E" w:rsidTr="00992E2F">
        <w:trPr>
          <w:trHeight w:val="360"/>
        </w:trPr>
        <w:tc>
          <w:tcPr>
            <w:tcW w:w="6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Altres formes de participació: Qüestionaris</w:t>
            </w:r>
            <w:r w:rsidR="00992E2F" w:rsidRPr="0089771E">
              <w:rPr>
                <w:rFonts w:ascii="Arial" w:eastAsia="Times New Roman" w:hAnsi="Arial" w:cs="Arial"/>
                <w:b/>
                <w:lang w:eastAsia="ca-ES"/>
              </w:rPr>
              <w:t xml:space="preserve"> o sessions de debat</w:t>
            </w:r>
          </w:p>
        </w:tc>
        <w:tc>
          <w:tcPr>
            <w:tcW w:w="300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89771E" w:rsidRPr="0089771E" w:rsidTr="004F5C09">
        <w:trPr>
          <w:trHeight w:val="334"/>
        </w:trPr>
        <w:tc>
          <w:tcPr>
            <w:tcW w:w="9849" w:type="dxa"/>
            <w:gridSpan w:val="2"/>
          </w:tcPr>
          <w:p w:rsidR="00FE2F09" w:rsidRPr="0089771E" w:rsidRDefault="00FE2F09" w:rsidP="0036299F">
            <w:pPr>
              <w:spacing w:after="0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BA4D72" w:rsidRPr="0089771E" w:rsidRDefault="008840A9" w:rsidP="00FE2F09">
            <w:pPr>
              <w:spacing w:after="0"/>
              <w:ind w:right="110"/>
              <w:jc w:val="both"/>
              <w:rPr>
                <w:rFonts w:ascii="Arial" w:eastAsia="Times New Roman" w:hAnsi="Arial" w:cs="Arial"/>
                <w:i/>
                <w:lang w:eastAsia="ca-ES"/>
              </w:rPr>
            </w:pPr>
            <w:r w:rsidRPr="0089771E">
              <w:rPr>
                <w:rFonts w:ascii="Arial" w:eastAsia="Times New Roman" w:hAnsi="Arial" w:cs="Arial"/>
                <w:lang w:eastAsia="ca-ES"/>
              </w:rPr>
              <w:t>No es preveu.</w:t>
            </w:r>
          </w:p>
        </w:tc>
      </w:tr>
    </w:tbl>
    <w:p w:rsidR="00BA4D72" w:rsidRPr="0089771E" w:rsidRDefault="00BA4D72" w:rsidP="00BA4D72">
      <w:pPr>
        <w:spacing w:after="0" w:line="240" w:lineRule="auto"/>
        <w:ind w:right="-496"/>
        <w:rPr>
          <w:rFonts w:ascii="Tahoma" w:eastAsia="Times New Roman" w:hAnsi="Tahoma" w:cs="Tahoma"/>
          <w:sz w:val="20"/>
          <w:szCs w:val="20"/>
          <w:lang w:eastAsia="ca-ES"/>
        </w:rPr>
      </w:pPr>
    </w:p>
    <w:tbl>
      <w:tblPr>
        <w:tblW w:w="9849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2"/>
        <w:gridCol w:w="3857"/>
      </w:tblGrid>
      <w:tr w:rsidR="0089771E" w:rsidRPr="0089771E" w:rsidTr="004F5C09">
        <w:trPr>
          <w:trHeight w:val="360"/>
        </w:trPr>
        <w:tc>
          <w:tcPr>
            <w:tcW w:w="5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  <w:r w:rsidRPr="0089771E">
              <w:rPr>
                <w:rFonts w:ascii="Arial" w:eastAsia="Times New Roman" w:hAnsi="Arial" w:cs="Arial"/>
                <w:b/>
                <w:lang w:eastAsia="ca-ES"/>
              </w:rPr>
              <w:t>Documentació addicional</w:t>
            </w:r>
          </w:p>
        </w:tc>
        <w:tc>
          <w:tcPr>
            <w:tcW w:w="3857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A4D72" w:rsidRPr="0089771E" w:rsidRDefault="00BA4D72" w:rsidP="00BA4D72">
            <w:pPr>
              <w:spacing w:after="0" w:line="240" w:lineRule="auto"/>
              <w:ind w:right="-496"/>
              <w:rPr>
                <w:rFonts w:ascii="Arial" w:eastAsia="Times New Roman" w:hAnsi="Arial" w:cs="Arial"/>
                <w:b/>
                <w:lang w:eastAsia="ca-ES"/>
              </w:rPr>
            </w:pPr>
          </w:p>
        </w:tc>
      </w:tr>
      <w:tr w:rsidR="0089771E" w:rsidRPr="0089771E" w:rsidTr="004F5C09">
        <w:trPr>
          <w:trHeight w:val="334"/>
        </w:trPr>
        <w:tc>
          <w:tcPr>
            <w:tcW w:w="9849" w:type="dxa"/>
            <w:gridSpan w:val="2"/>
          </w:tcPr>
          <w:p w:rsidR="00FE2F09" w:rsidRPr="0089771E" w:rsidRDefault="00FE2F09" w:rsidP="008840A9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:rsidR="00FE2F09" w:rsidRPr="000E6790" w:rsidRDefault="000E6790" w:rsidP="000E6790">
            <w:pPr>
              <w:pStyle w:val="Pargrafdellista"/>
              <w:numPr>
                <w:ilvl w:val="0"/>
                <w:numId w:val="7"/>
              </w:numPr>
              <w:spacing w:after="0" w:line="276" w:lineRule="auto"/>
              <w:ind w:left="360" w:right="110"/>
              <w:jc w:val="both"/>
              <w:rPr>
                <w:rFonts w:ascii="Arial" w:hAnsi="Arial" w:cs="Arial"/>
              </w:rPr>
            </w:pPr>
            <w:r w:rsidRPr="000E6790">
              <w:rPr>
                <w:rFonts w:ascii="Arial" w:hAnsi="Arial" w:cs="Arial"/>
              </w:rPr>
              <w:t>Llei 5/1994, de 4 de maig, de regulació dels serveis de prevenció i extinció d'incendis i de salvaments de Catalunya.</w:t>
            </w:r>
          </w:p>
          <w:p w:rsidR="000E6790" w:rsidRDefault="000E6790" w:rsidP="000E6790">
            <w:pPr>
              <w:spacing w:after="0" w:line="276" w:lineRule="auto"/>
              <w:ind w:left="360" w:right="110" w:hanging="360"/>
              <w:jc w:val="both"/>
              <w:rPr>
                <w:rFonts w:ascii="Arial" w:hAnsi="Arial" w:cs="Arial"/>
              </w:rPr>
            </w:pPr>
          </w:p>
          <w:p w:rsidR="000E6790" w:rsidRPr="000E6790" w:rsidRDefault="000E6790" w:rsidP="000E6790">
            <w:pPr>
              <w:pStyle w:val="Pargrafdellista"/>
              <w:numPr>
                <w:ilvl w:val="0"/>
                <w:numId w:val="7"/>
              </w:numPr>
              <w:spacing w:after="0" w:line="276" w:lineRule="auto"/>
              <w:ind w:left="360" w:right="110"/>
              <w:jc w:val="both"/>
              <w:rPr>
                <w:rFonts w:ascii="Arial" w:hAnsi="Arial" w:cs="Arial"/>
              </w:rPr>
            </w:pPr>
            <w:r w:rsidRPr="000E6790">
              <w:rPr>
                <w:rFonts w:ascii="Arial" w:hAnsi="Arial" w:cs="Arial"/>
              </w:rPr>
              <w:t>Decret 28/1986, de 30 de gener, de Reglament de selecció de personal de l'Administració de la Generalitat de Catalunya.</w:t>
            </w:r>
          </w:p>
          <w:p w:rsidR="000E6790" w:rsidRDefault="000E6790" w:rsidP="000E6790">
            <w:pPr>
              <w:spacing w:after="0" w:line="276" w:lineRule="auto"/>
              <w:ind w:left="360" w:right="110" w:hanging="360"/>
              <w:jc w:val="both"/>
              <w:rPr>
                <w:rFonts w:ascii="Arial" w:hAnsi="Arial" w:cs="Arial"/>
              </w:rPr>
            </w:pPr>
          </w:p>
          <w:p w:rsidR="000E6790" w:rsidRPr="000E6790" w:rsidRDefault="000E6790" w:rsidP="000E6790">
            <w:pPr>
              <w:pStyle w:val="Pargrafdellista"/>
              <w:numPr>
                <w:ilvl w:val="0"/>
                <w:numId w:val="7"/>
              </w:numPr>
              <w:spacing w:after="0" w:line="276" w:lineRule="auto"/>
              <w:ind w:left="360"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 w:rsidRPr="000E6790">
              <w:rPr>
                <w:rFonts w:ascii="Arial" w:hAnsi="Arial" w:cs="Arial"/>
              </w:rPr>
              <w:t>Decret 123/1997, de 13 de maig, pel qual s'aprova el Reglament general de provisió de llocs de treball i promoció professional dels funcionaris de l'Administració de la Generalitat de Catalunya</w:t>
            </w:r>
            <w:r w:rsidR="00F131BF">
              <w:rPr>
                <w:rFonts w:ascii="Arial" w:hAnsi="Arial" w:cs="Arial"/>
              </w:rPr>
              <w:t>.</w:t>
            </w:r>
          </w:p>
        </w:tc>
      </w:tr>
    </w:tbl>
    <w:p w:rsidR="005B59D7" w:rsidRPr="0089771E" w:rsidRDefault="005B59D7" w:rsidP="005B59D7">
      <w:pPr>
        <w:spacing w:after="0" w:line="276" w:lineRule="auto"/>
        <w:rPr>
          <w:rFonts w:ascii="Arial" w:hAnsi="Arial" w:cs="Arial"/>
        </w:rPr>
      </w:pPr>
    </w:p>
    <w:sectPr w:rsidR="005B59D7" w:rsidRPr="0089771E" w:rsidSect="00F131BF">
      <w:headerReference w:type="default" r:id="rId7"/>
      <w:foot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5B" w:rsidRDefault="005C045B" w:rsidP="00310FDB">
      <w:pPr>
        <w:spacing w:after="0" w:line="240" w:lineRule="auto"/>
      </w:pPr>
      <w:r>
        <w:separator/>
      </w:r>
    </w:p>
  </w:endnote>
  <w:endnote w:type="continuationSeparator" w:id="0">
    <w:p w:rsidR="005C045B" w:rsidRDefault="005C045B" w:rsidP="0031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2460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3597" w:rsidRPr="00F43597" w:rsidRDefault="00F43597">
        <w:pPr>
          <w:pStyle w:val="Peu"/>
          <w:jc w:val="right"/>
          <w:rPr>
            <w:sz w:val="20"/>
            <w:szCs w:val="20"/>
          </w:rPr>
        </w:pPr>
        <w:r w:rsidRPr="00F43597">
          <w:rPr>
            <w:sz w:val="20"/>
            <w:szCs w:val="20"/>
          </w:rPr>
          <w:fldChar w:fldCharType="begin"/>
        </w:r>
        <w:r w:rsidRPr="00F43597">
          <w:rPr>
            <w:sz w:val="20"/>
            <w:szCs w:val="20"/>
          </w:rPr>
          <w:instrText>PAGE   \* MERGEFORMAT</w:instrText>
        </w:r>
        <w:r w:rsidRPr="00F43597">
          <w:rPr>
            <w:sz w:val="20"/>
            <w:szCs w:val="20"/>
          </w:rPr>
          <w:fldChar w:fldCharType="separate"/>
        </w:r>
        <w:r w:rsidR="00CE60E6">
          <w:rPr>
            <w:noProof/>
            <w:sz w:val="20"/>
            <w:szCs w:val="20"/>
          </w:rPr>
          <w:t>1</w:t>
        </w:r>
        <w:r w:rsidRPr="00F43597">
          <w:rPr>
            <w:sz w:val="20"/>
            <w:szCs w:val="20"/>
          </w:rPr>
          <w:fldChar w:fldCharType="end"/>
        </w:r>
      </w:p>
    </w:sdtContent>
  </w:sdt>
  <w:p w:rsidR="00F43597" w:rsidRDefault="00F4359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5B" w:rsidRDefault="005C045B" w:rsidP="00310FDB">
      <w:pPr>
        <w:spacing w:after="0" w:line="240" w:lineRule="auto"/>
      </w:pPr>
      <w:r>
        <w:separator/>
      </w:r>
    </w:p>
  </w:footnote>
  <w:footnote w:type="continuationSeparator" w:id="0">
    <w:p w:rsidR="005C045B" w:rsidRDefault="005C045B" w:rsidP="0031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B" w:rsidRDefault="00310FDB" w:rsidP="00310FDB">
    <w:pPr>
      <w:ind w:right="-136"/>
      <w:rPr>
        <w:rFonts w:ascii="Arial" w:hAnsi="Arial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-477520</wp:posOffset>
          </wp:positionH>
          <wp:positionV relativeFrom="paragraph">
            <wp:posOffset>7620</wp:posOffset>
          </wp:positionV>
          <wp:extent cx="379730" cy="442595"/>
          <wp:effectExtent l="0" t="0" r="1270" b="0"/>
          <wp:wrapNone/>
          <wp:docPr id="1" name="Imatge 1" descr="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>Generalitat de Catalunya</w:t>
    </w:r>
  </w:p>
  <w:p w:rsidR="00310FDB" w:rsidRDefault="00310FD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4AD3"/>
    <w:multiLevelType w:val="hybridMultilevel"/>
    <w:tmpl w:val="864A5974"/>
    <w:lvl w:ilvl="0" w:tplc="520049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A23"/>
    <w:multiLevelType w:val="hybridMultilevel"/>
    <w:tmpl w:val="EC5655E0"/>
    <w:lvl w:ilvl="0" w:tplc="02085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4948"/>
    <w:multiLevelType w:val="hybridMultilevel"/>
    <w:tmpl w:val="6C6246C6"/>
    <w:lvl w:ilvl="0" w:tplc="DCA669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D35C6"/>
    <w:multiLevelType w:val="hybridMultilevel"/>
    <w:tmpl w:val="549C61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5FF0"/>
    <w:multiLevelType w:val="hybridMultilevel"/>
    <w:tmpl w:val="5BFAF918"/>
    <w:lvl w:ilvl="0" w:tplc="7F204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C298E"/>
    <w:multiLevelType w:val="hybridMultilevel"/>
    <w:tmpl w:val="11008E94"/>
    <w:lvl w:ilvl="0" w:tplc="17C43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2059"/>
    <w:multiLevelType w:val="hybridMultilevel"/>
    <w:tmpl w:val="DB409FC4"/>
    <w:lvl w:ilvl="0" w:tplc="5200495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72"/>
    <w:rsid w:val="0000076A"/>
    <w:rsid w:val="00015DFE"/>
    <w:rsid w:val="00032BBF"/>
    <w:rsid w:val="000435FA"/>
    <w:rsid w:val="00046B62"/>
    <w:rsid w:val="0005042E"/>
    <w:rsid w:val="000D4965"/>
    <w:rsid w:val="000E6790"/>
    <w:rsid w:val="00100FFE"/>
    <w:rsid w:val="00117AB4"/>
    <w:rsid w:val="0013513A"/>
    <w:rsid w:val="001424FF"/>
    <w:rsid w:val="0018689D"/>
    <w:rsid w:val="001B601B"/>
    <w:rsid w:val="001D0BF6"/>
    <w:rsid w:val="001D0D42"/>
    <w:rsid w:val="00272410"/>
    <w:rsid w:val="002E2EB8"/>
    <w:rsid w:val="00310FDB"/>
    <w:rsid w:val="003121CE"/>
    <w:rsid w:val="00321B8A"/>
    <w:rsid w:val="00357065"/>
    <w:rsid w:val="0036299F"/>
    <w:rsid w:val="004258E3"/>
    <w:rsid w:val="004308B6"/>
    <w:rsid w:val="00434D40"/>
    <w:rsid w:val="004A1E03"/>
    <w:rsid w:val="004B2A69"/>
    <w:rsid w:val="004B62EF"/>
    <w:rsid w:val="0053329D"/>
    <w:rsid w:val="00537B66"/>
    <w:rsid w:val="00560E7A"/>
    <w:rsid w:val="005B59D7"/>
    <w:rsid w:val="005C045B"/>
    <w:rsid w:val="005C4403"/>
    <w:rsid w:val="005D2349"/>
    <w:rsid w:val="00643421"/>
    <w:rsid w:val="0067132D"/>
    <w:rsid w:val="006A320C"/>
    <w:rsid w:val="006B0EAF"/>
    <w:rsid w:val="00734364"/>
    <w:rsid w:val="0074314A"/>
    <w:rsid w:val="00745E6A"/>
    <w:rsid w:val="007763FF"/>
    <w:rsid w:val="00795F05"/>
    <w:rsid w:val="007D0BF0"/>
    <w:rsid w:val="007F2D76"/>
    <w:rsid w:val="00802A89"/>
    <w:rsid w:val="008454FB"/>
    <w:rsid w:val="00856E0D"/>
    <w:rsid w:val="008610E4"/>
    <w:rsid w:val="00870708"/>
    <w:rsid w:val="008840A9"/>
    <w:rsid w:val="00885B94"/>
    <w:rsid w:val="0089771E"/>
    <w:rsid w:val="008B7E67"/>
    <w:rsid w:val="008E34C1"/>
    <w:rsid w:val="00913E5C"/>
    <w:rsid w:val="009226B3"/>
    <w:rsid w:val="009376F2"/>
    <w:rsid w:val="00957F04"/>
    <w:rsid w:val="009660EA"/>
    <w:rsid w:val="00981EC2"/>
    <w:rsid w:val="00985222"/>
    <w:rsid w:val="00992E2F"/>
    <w:rsid w:val="009F6109"/>
    <w:rsid w:val="009F7FDD"/>
    <w:rsid w:val="00A06A50"/>
    <w:rsid w:val="00A435D0"/>
    <w:rsid w:val="00A50172"/>
    <w:rsid w:val="00A9797B"/>
    <w:rsid w:val="00AA4FEC"/>
    <w:rsid w:val="00AB75F1"/>
    <w:rsid w:val="00AE4B57"/>
    <w:rsid w:val="00B333E7"/>
    <w:rsid w:val="00B34AEF"/>
    <w:rsid w:val="00B77702"/>
    <w:rsid w:val="00BA4D72"/>
    <w:rsid w:val="00BB2581"/>
    <w:rsid w:val="00BC02BF"/>
    <w:rsid w:val="00BD123A"/>
    <w:rsid w:val="00BE19C4"/>
    <w:rsid w:val="00C15A7B"/>
    <w:rsid w:val="00C804F8"/>
    <w:rsid w:val="00CA3FE6"/>
    <w:rsid w:val="00CD00AB"/>
    <w:rsid w:val="00CE14FD"/>
    <w:rsid w:val="00CE60E6"/>
    <w:rsid w:val="00CF4210"/>
    <w:rsid w:val="00D3519E"/>
    <w:rsid w:val="00DA055D"/>
    <w:rsid w:val="00DB263E"/>
    <w:rsid w:val="00E10553"/>
    <w:rsid w:val="00E20E35"/>
    <w:rsid w:val="00E64C6F"/>
    <w:rsid w:val="00EB374D"/>
    <w:rsid w:val="00EC03E8"/>
    <w:rsid w:val="00EE6B2F"/>
    <w:rsid w:val="00EF1D67"/>
    <w:rsid w:val="00F131BF"/>
    <w:rsid w:val="00F235CC"/>
    <w:rsid w:val="00F43597"/>
    <w:rsid w:val="00FA0832"/>
    <w:rsid w:val="00FB36C1"/>
    <w:rsid w:val="00FC33FC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C0F623A-AF69-42FF-B6F9-8F6E02A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13E5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10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10FDB"/>
  </w:style>
  <w:style w:type="paragraph" w:styleId="Peu">
    <w:name w:val="footer"/>
    <w:basedOn w:val="Normal"/>
    <w:link w:val="PeuCar"/>
    <w:uiPriority w:val="99"/>
    <w:unhideWhenUsed/>
    <w:rsid w:val="00310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1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5525</Characters>
  <Application>Microsoft Office Word</Application>
  <DocSecurity>4</DocSecurity>
  <Lines>46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Fernandez, Núria</dc:creator>
  <cp:lastModifiedBy>Josep Maria Pedrola Carreras</cp:lastModifiedBy>
  <cp:revision>2</cp:revision>
  <dcterms:created xsi:type="dcterms:W3CDTF">2023-11-22T10:49:00Z</dcterms:created>
  <dcterms:modified xsi:type="dcterms:W3CDTF">2023-11-22T10:49:00Z</dcterms:modified>
</cp:coreProperties>
</file>