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A25E4" w14:textId="77777777" w:rsidR="00FD3ADD" w:rsidRPr="00621620" w:rsidRDefault="00FD3ADD" w:rsidP="00621620">
      <w:pPr>
        <w:spacing w:after="0" w:line="240" w:lineRule="auto"/>
        <w:jc w:val="both"/>
        <w:rPr>
          <w:rFonts w:ascii="Arial" w:hAnsi="Arial" w:cs="Arial"/>
          <w:b/>
        </w:rPr>
      </w:pPr>
    </w:p>
    <w:p w14:paraId="6E0C7EF5" w14:textId="0F037D0A" w:rsidR="00FD3ADD" w:rsidRPr="00621620" w:rsidRDefault="00FD3ADD" w:rsidP="00621620">
      <w:pPr>
        <w:jc w:val="both"/>
        <w:rPr>
          <w:rFonts w:ascii="Arial" w:hAnsi="Arial" w:cs="Arial"/>
          <w:b/>
        </w:rPr>
      </w:pPr>
      <w:r w:rsidRPr="00621620">
        <w:rPr>
          <w:rFonts w:ascii="Arial" w:hAnsi="Arial" w:cs="Arial"/>
          <w:b/>
        </w:rPr>
        <w:t>ANNEX 1. FITXA RESUM DE LA INICIATIVA PER A LA SEVA TRAMITACIÓ AL SIGOV COMUNICACIÓ AL GOVERN D’UNA CONSULTA PÚBLICA PRÈVIA</w:t>
      </w:r>
    </w:p>
    <w:p w14:paraId="706F62C1" w14:textId="77777777" w:rsidR="00397E77" w:rsidRPr="00621620" w:rsidRDefault="00397E77" w:rsidP="00621620">
      <w:pPr>
        <w:jc w:val="both"/>
        <w:rPr>
          <w:rFonts w:ascii="Arial" w:hAnsi="Arial" w:cs="Arial"/>
          <w:b/>
        </w:rPr>
      </w:pPr>
    </w:p>
    <w:p w14:paraId="7C2C79B9" w14:textId="77777777" w:rsidR="00FD3ADD" w:rsidRPr="00621620" w:rsidRDefault="00FD3ADD" w:rsidP="00621620">
      <w:pPr>
        <w:spacing w:after="0" w:line="240" w:lineRule="auto"/>
        <w:jc w:val="both"/>
        <w:rPr>
          <w:rFonts w:ascii="Arial" w:hAnsi="Arial" w:cs="Arial"/>
          <w:b/>
        </w:rPr>
      </w:pPr>
    </w:p>
    <w:p w14:paraId="5146B8E6" w14:textId="77777777" w:rsidR="00FD3ADD" w:rsidRPr="00621620" w:rsidRDefault="00FD3ADD" w:rsidP="00621620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right" w:tblpY="-542"/>
        <w:tblW w:w="36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620"/>
      </w:tblGrid>
      <w:tr w:rsidR="00FD3ADD" w:rsidRPr="00621620" w14:paraId="0D5DF1EF" w14:textId="77777777" w:rsidTr="0014788B">
        <w:trPr>
          <w:trHeight w:val="319"/>
        </w:trPr>
        <w:tc>
          <w:tcPr>
            <w:tcW w:w="2050" w:type="dxa"/>
            <w:tcBorders>
              <w:top w:val="nil"/>
              <w:left w:val="nil"/>
            </w:tcBorders>
          </w:tcPr>
          <w:p w14:paraId="213031CA" w14:textId="77777777" w:rsidR="00FD3ADD" w:rsidRPr="00621620" w:rsidRDefault="00FD3ADD" w:rsidP="006216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a-ES"/>
              </w:rPr>
            </w:pPr>
          </w:p>
        </w:tc>
        <w:tc>
          <w:tcPr>
            <w:tcW w:w="1620" w:type="dxa"/>
            <w:vAlign w:val="center"/>
          </w:tcPr>
          <w:p w14:paraId="50F2CAE1" w14:textId="77777777" w:rsidR="00FD3ADD" w:rsidRPr="00621620" w:rsidRDefault="00FD3ADD" w:rsidP="006216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a-ES"/>
              </w:rPr>
            </w:pPr>
            <w:r w:rsidRPr="00621620">
              <w:rPr>
                <w:rFonts w:ascii="Arial" w:eastAsia="Times New Roman" w:hAnsi="Arial" w:cs="Arial"/>
                <w:b/>
                <w:lang w:eastAsia="ca-ES"/>
              </w:rPr>
              <w:t>Sessió (data)</w:t>
            </w:r>
          </w:p>
        </w:tc>
      </w:tr>
      <w:tr w:rsidR="00FD3ADD" w:rsidRPr="00621620" w14:paraId="69BBB907" w14:textId="77777777" w:rsidTr="0014788B">
        <w:trPr>
          <w:trHeight w:val="329"/>
        </w:trPr>
        <w:tc>
          <w:tcPr>
            <w:tcW w:w="2050" w:type="dxa"/>
            <w:vAlign w:val="center"/>
          </w:tcPr>
          <w:p w14:paraId="68170948" w14:textId="77777777" w:rsidR="00FD3ADD" w:rsidRPr="00621620" w:rsidRDefault="00FD3ADD" w:rsidP="006216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a-ES"/>
              </w:rPr>
            </w:pPr>
            <w:r w:rsidRPr="00621620">
              <w:rPr>
                <w:rFonts w:ascii="Arial" w:eastAsia="Times New Roman" w:hAnsi="Arial" w:cs="Arial"/>
                <w:b/>
                <w:lang w:eastAsia="ca-ES"/>
              </w:rPr>
              <w:t>Govern</w:t>
            </w:r>
          </w:p>
        </w:tc>
        <w:tc>
          <w:tcPr>
            <w:tcW w:w="1620" w:type="dxa"/>
            <w:vAlign w:val="center"/>
          </w:tcPr>
          <w:p w14:paraId="56CBF67B" w14:textId="77777777" w:rsidR="00FD3ADD" w:rsidRPr="00621620" w:rsidRDefault="00FD3ADD" w:rsidP="00621620">
            <w:pPr>
              <w:spacing w:after="0" w:line="240" w:lineRule="auto"/>
              <w:ind w:left="180"/>
              <w:jc w:val="both"/>
              <w:rPr>
                <w:rFonts w:ascii="Arial" w:eastAsia="Times New Roman" w:hAnsi="Arial" w:cs="Arial"/>
                <w:lang w:eastAsia="ca-ES"/>
              </w:rPr>
            </w:pPr>
          </w:p>
        </w:tc>
      </w:tr>
      <w:tr w:rsidR="00474498" w:rsidRPr="00621620" w14:paraId="12763D3C" w14:textId="77777777" w:rsidTr="0014788B">
        <w:trPr>
          <w:trHeight w:val="329"/>
        </w:trPr>
        <w:tc>
          <w:tcPr>
            <w:tcW w:w="2050" w:type="dxa"/>
            <w:vAlign w:val="center"/>
          </w:tcPr>
          <w:p w14:paraId="53F60B83" w14:textId="13A5545D" w:rsidR="00474498" w:rsidRPr="00621620" w:rsidRDefault="00474498" w:rsidP="006216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a-ES"/>
              </w:rPr>
            </w:pPr>
            <w:r w:rsidRPr="00621620">
              <w:rPr>
                <w:rFonts w:ascii="Arial" w:eastAsia="Times New Roman" w:hAnsi="Arial" w:cs="Arial"/>
                <w:b/>
                <w:lang w:eastAsia="ca-ES"/>
              </w:rPr>
              <w:t>Consell Tècnic</w:t>
            </w:r>
          </w:p>
        </w:tc>
        <w:tc>
          <w:tcPr>
            <w:tcW w:w="1620" w:type="dxa"/>
            <w:vAlign w:val="center"/>
          </w:tcPr>
          <w:p w14:paraId="21248E5D" w14:textId="77777777" w:rsidR="00474498" w:rsidRPr="00621620" w:rsidRDefault="00474498" w:rsidP="00621620">
            <w:pPr>
              <w:spacing w:after="0" w:line="240" w:lineRule="auto"/>
              <w:ind w:left="180"/>
              <w:jc w:val="both"/>
              <w:rPr>
                <w:rFonts w:ascii="Arial" w:eastAsia="Times New Roman" w:hAnsi="Arial" w:cs="Arial"/>
                <w:lang w:eastAsia="ca-ES"/>
              </w:rPr>
            </w:pPr>
          </w:p>
        </w:tc>
      </w:tr>
    </w:tbl>
    <w:p w14:paraId="61B63468" w14:textId="36E42C72" w:rsidR="00FD3ADD" w:rsidRPr="00621620" w:rsidRDefault="00FD3ADD" w:rsidP="00621620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color w:val="008080"/>
          <w:bdr w:val="single" w:sz="4" w:space="0" w:color="auto"/>
          <w:lang w:eastAsia="ca-ES"/>
        </w:rPr>
      </w:pPr>
    </w:p>
    <w:p w14:paraId="6A89F36B" w14:textId="77777777" w:rsidR="00474498" w:rsidRPr="00621620" w:rsidRDefault="00474498" w:rsidP="00621620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color w:val="008080"/>
          <w:bdr w:val="single" w:sz="4" w:space="0" w:color="auto"/>
          <w:lang w:eastAsia="ca-ES"/>
        </w:rPr>
      </w:pPr>
    </w:p>
    <w:p w14:paraId="26056515" w14:textId="77777777" w:rsidR="00941975" w:rsidRPr="00621620" w:rsidRDefault="00941975" w:rsidP="00621620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color w:val="008080"/>
          <w:bdr w:val="single" w:sz="4" w:space="0" w:color="auto"/>
          <w:lang w:eastAsia="ca-ES"/>
        </w:rPr>
      </w:pPr>
    </w:p>
    <w:p w14:paraId="38038E4D" w14:textId="77777777" w:rsidR="00C9313C" w:rsidRPr="00621620" w:rsidRDefault="00FD3ADD" w:rsidP="00621620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color w:val="008080"/>
          <w:lang w:eastAsia="ca-ES"/>
        </w:rPr>
      </w:pPr>
      <w:r w:rsidRPr="00621620">
        <w:rPr>
          <w:rFonts w:ascii="Arial" w:eastAsia="Times New Roman" w:hAnsi="Arial" w:cs="Arial"/>
          <w:b/>
          <w:color w:val="008080"/>
          <w:bdr w:val="single" w:sz="4" w:space="0" w:color="auto"/>
          <w:lang w:eastAsia="ca-ES"/>
        </w:rPr>
        <w:t xml:space="preserve">   </w:t>
      </w:r>
      <w:r w:rsidRPr="00621620">
        <w:rPr>
          <w:rFonts w:ascii="Arial" w:eastAsia="Times New Roman" w:hAnsi="Arial" w:cs="Arial"/>
          <w:b/>
          <w:color w:val="008080"/>
          <w:lang w:eastAsia="ca-ES"/>
        </w:rPr>
        <w:t xml:space="preserve"> </w:t>
      </w:r>
      <w:r w:rsidR="00C9313C" w:rsidRPr="00621620">
        <w:rPr>
          <w:rFonts w:ascii="Arial" w:eastAsia="Times New Roman" w:hAnsi="Arial" w:cs="Arial"/>
          <w:b/>
          <w:color w:val="008080"/>
          <w:lang w:eastAsia="ca-ES"/>
        </w:rPr>
        <w:t>MEMÒRIA PRELIMINAR (AVANTPROJECTES DE LLEI)</w:t>
      </w:r>
    </w:p>
    <w:p w14:paraId="7B76F83C" w14:textId="4448595B" w:rsidR="00C9313C" w:rsidRPr="00621620" w:rsidRDefault="00C9313C" w:rsidP="00621620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color w:val="008080"/>
          <w:lang w:eastAsia="ca-ES"/>
        </w:rPr>
      </w:pPr>
      <w:r w:rsidRPr="00621620">
        <w:rPr>
          <w:rFonts w:ascii="Arial" w:eastAsia="Times New Roman" w:hAnsi="Arial" w:cs="Arial"/>
          <w:b/>
          <w:color w:val="008080"/>
          <w:bdr w:val="single" w:sz="4" w:space="0" w:color="auto"/>
          <w:lang w:eastAsia="ca-ES"/>
        </w:rPr>
        <w:t xml:space="preserve">   </w:t>
      </w:r>
      <w:r w:rsidR="00EA0B17" w:rsidRPr="00621620">
        <w:rPr>
          <w:rFonts w:ascii="Arial" w:eastAsia="Times New Roman" w:hAnsi="Arial" w:cs="Arial"/>
          <w:b/>
          <w:color w:val="008080"/>
          <w:lang w:eastAsia="ca-ES"/>
        </w:rPr>
        <w:t xml:space="preserve"> </w:t>
      </w:r>
      <w:r w:rsidRPr="00621620">
        <w:rPr>
          <w:rFonts w:ascii="Arial" w:eastAsia="Times New Roman" w:hAnsi="Arial" w:cs="Arial"/>
          <w:b/>
          <w:color w:val="008080"/>
          <w:lang w:eastAsia="ca-ES"/>
        </w:rPr>
        <w:t>COMUNICACIÓ D’UNA CONSULTA PÚBLICA PRÈVIA  (PROJECTES DE DECRET I PROJECTES DE DECRET LEGISLATIU)</w:t>
      </w:r>
    </w:p>
    <w:p w14:paraId="1E1E14F4" w14:textId="77777777" w:rsidR="00FD3ADD" w:rsidRPr="00621620" w:rsidRDefault="00FD3ADD" w:rsidP="00621620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color w:val="008080"/>
          <w:lang w:eastAsia="ca-ES"/>
        </w:rPr>
      </w:pPr>
    </w:p>
    <w:p w14:paraId="03169190" w14:textId="77777777" w:rsidR="00FD3ADD" w:rsidRPr="00621620" w:rsidRDefault="00FD3ADD" w:rsidP="00621620">
      <w:pPr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  <w:r w:rsidRPr="00621620">
        <w:rPr>
          <w:rFonts w:ascii="Arial" w:eastAsia="Times New Roman" w:hAnsi="Arial" w:cs="Arial"/>
          <w:lang w:eastAsia="ca-ES"/>
        </w:rPr>
        <w:tab/>
      </w:r>
      <w:r w:rsidRPr="00621620">
        <w:rPr>
          <w:rFonts w:ascii="Arial" w:eastAsia="Times New Roman" w:hAnsi="Arial" w:cs="Arial"/>
          <w:lang w:eastAsia="ca-ES"/>
        </w:rPr>
        <w:tab/>
      </w:r>
      <w:r w:rsidRPr="00621620">
        <w:rPr>
          <w:rFonts w:ascii="Arial" w:eastAsia="Times New Roman" w:hAnsi="Arial" w:cs="Arial"/>
          <w:lang w:eastAsia="ca-ES"/>
        </w:rPr>
        <w:tab/>
      </w:r>
      <w:r w:rsidRPr="00621620">
        <w:rPr>
          <w:rFonts w:ascii="Arial" w:eastAsia="Times New Roman" w:hAnsi="Arial" w:cs="Arial"/>
          <w:lang w:eastAsia="ca-ES"/>
        </w:rPr>
        <w:tab/>
      </w:r>
    </w:p>
    <w:tbl>
      <w:tblPr>
        <w:tblW w:w="936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7740"/>
      </w:tblGrid>
      <w:tr w:rsidR="00FD3ADD" w:rsidRPr="00621620" w14:paraId="383EE4BD" w14:textId="77777777" w:rsidTr="0014788B">
        <w:trPr>
          <w:gridAfter w:val="1"/>
          <w:wAfter w:w="7740" w:type="dxa"/>
          <w:trHeight w:val="321"/>
        </w:trPr>
        <w:tc>
          <w:tcPr>
            <w:tcW w:w="720" w:type="dxa"/>
            <w:vAlign w:val="center"/>
          </w:tcPr>
          <w:p w14:paraId="13DAE847" w14:textId="77777777" w:rsidR="00FD3ADD" w:rsidRPr="00621620" w:rsidRDefault="00FD3ADD" w:rsidP="006216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a-ES"/>
              </w:rPr>
            </w:pPr>
            <w:r w:rsidRPr="00621620">
              <w:rPr>
                <w:rFonts w:ascii="Arial" w:eastAsia="Times New Roman" w:hAnsi="Arial" w:cs="Arial"/>
                <w:b/>
                <w:lang w:eastAsia="ca-ES"/>
              </w:rPr>
              <w:t>Punt</w:t>
            </w:r>
          </w:p>
        </w:tc>
        <w:tc>
          <w:tcPr>
            <w:tcW w:w="900" w:type="dxa"/>
            <w:vAlign w:val="center"/>
          </w:tcPr>
          <w:p w14:paraId="500DB0A7" w14:textId="77777777" w:rsidR="00FD3ADD" w:rsidRPr="00621620" w:rsidRDefault="00FD3ADD" w:rsidP="006216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a-ES"/>
              </w:rPr>
            </w:pPr>
          </w:p>
        </w:tc>
      </w:tr>
      <w:tr w:rsidR="00FD3ADD" w:rsidRPr="00621620" w14:paraId="5063FC75" w14:textId="77777777" w:rsidTr="0014788B">
        <w:trPr>
          <w:trHeight w:val="398"/>
        </w:trPr>
        <w:tc>
          <w:tcPr>
            <w:tcW w:w="1620" w:type="dxa"/>
            <w:gridSpan w:val="2"/>
            <w:vAlign w:val="center"/>
          </w:tcPr>
          <w:p w14:paraId="5FD9F9FB" w14:textId="77777777" w:rsidR="00FD3ADD" w:rsidRPr="00621620" w:rsidRDefault="00FD3ADD" w:rsidP="006216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a-ES"/>
              </w:rPr>
            </w:pPr>
            <w:r w:rsidRPr="00621620">
              <w:rPr>
                <w:rFonts w:ascii="Arial" w:eastAsia="Times New Roman" w:hAnsi="Arial" w:cs="Arial"/>
                <w:b/>
                <w:lang w:eastAsia="ca-ES"/>
              </w:rPr>
              <w:t>Ordre del dia</w:t>
            </w:r>
          </w:p>
        </w:tc>
        <w:tc>
          <w:tcPr>
            <w:tcW w:w="7740" w:type="dxa"/>
          </w:tcPr>
          <w:p w14:paraId="4857EB6C" w14:textId="7A088241" w:rsidR="00A26922" w:rsidRPr="00621620" w:rsidRDefault="00FD3ADD" w:rsidP="00621620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621620">
              <w:rPr>
                <w:rFonts w:ascii="Arial" w:eastAsia="Times New Roman" w:hAnsi="Arial" w:cs="Arial"/>
                <w:lang w:eastAsia="ca-ES"/>
              </w:rPr>
              <w:t xml:space="preserve">Comunicació al Govern sobre la consulta pública prèvia a l’elaboració d’un projecte </w:t>
            </w:r>
            <w:r w:rsidR="00A26922" w:rsidRPr="00621620">
              <w:rPr>
                <w:rFonts w:ascii="Arial" w:eastAsia="Times New Roman" w:hAnsi="Arial" w:cs="Arial"/>
                <w:lang w:eastAsia="ca-ES"/>
              </w:rPr>
              <w:t>de</w:t>
            </w:r>
            <w:r w:rsidR="001D36E4" w:rsidRPr="00621620">
              <w:rPr>
                <w:rFonts w:ascii="Arial" w:eastAsia="Times New Roman" w:hAnsi="Arial" w:cs="Arial"/>
                <w:lang w:eastAsia="ca-ES"/>
              </w:rPr>
              <w:t xml:space="preserve"> decret </w:t>
            </w:r>
            <w:r w:rsidR="008F0035" w:rsidRPr="00621620">
              <w:rPr>
                <w:rFonts w:ascii="Arial" w:eastAsia="Times New Roman" w:hAnsi="Arial" w:cs="Arial"/>
                <w:lang w:eastAsia="ca-ES"/>
              </w:rPr>
              <w:t xml:space="preserve">pel </w:t>
            </w:r>
            <w:r w:rsidR="00B60047" w:rsidRPr="00621620">
              <w:rPr>
                <w:rFonts w:ascii="Arial" w:eastAsia="Times New Roman" w:hAnsi="Arial" w:cs="Arial"/>
                <w:lang w:eastAsia="ca-ES"/>
              </w:rPr>
              <w:t xml:space="preserve">qual es desenvolupen certs aspectes sobre els centres de neteja i desinfecció dels vehicles dedicats al transport de bestiar per carretera </w:t>
            </w:r>
            <w:r w:rsidR="001D36E4" w:rsidRPr="00621620">
              <w:rPr>
                <w:rFonts w:ascii="Arial" w:eastAsia="Times New Roman" w:hAnsi="Arial" w:cs="Arial"/>
                <w:lang w:eastAsia="ca-ES"/>
              </w:rPr>
              <w:t xml:space="preserve">  </w:t>
            </w:r>
          </w:p>
          <w:p w14:paraId="6FEF74E2" w14:textId="77777777" w:rsidR="00A26922" w:rsidRPr="00621620" w:rsidRDefault="00A26922" w:rsidP="00621620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lang w:eastAsia="ca-ES"/>
              </w:rPr>
            </w:pPr>
          </w:p>
        </w:tc>
      </w:tr>
    </w:tbl>
    <w:p w14:paraId="26D9062C" w14:textId="77777777" w:rsidR="00FD3ADD" w:rsidRPr="00621620" w:rsidRDefault="00FD3ADD" w:rsidP="00621620">
      <w:pPr>
        <w:spacing w:after="0" w:line="240" w:lineRule="auto"/>
        <w:ind w:right="-496"/>
        <w:jc w:val="both"/>
        <w:rPr>
          <w:rFonts w:ascii="Arial" w:eastAsia="Times New Roman" w:hAnsi="Arial" w:cs="Arial"/>
          <w:lang w:eastAsia="ca-ES"/>
        </w:rPr>
      </w:pPr>
    </w:p>
    <w:tbl>
      <w:tblPr>
        <w:tblW w:w="93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3780"/>
      </w:tblGrid>
      <w:tr w:rsidR="00FD3ADD" w:rsidRPr="00621620" w14:paraId="1222B3C2" w14:textId="77777777" w:rsidTr="0014788B">
        <w:trPr>
          <w:trHeight w:val="360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E8E83" w14:textId="77777777" w:rsidR="00FD3ADD" w:rsidRPr="00621620" w:rsidRDefault="00FD3ADD" w:rsidP="00621620">
            <w:pPr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b/>
                <w:lang w:eastAsia="ca-ES"/>
              </w:rPr>
            </w:pPr>
            <w:r w:rsidRPr="00621620">
              <w:rPr>
                <w:rFonts w:ascii="Arial" w:eastAsia="Times New Roman" w:hAnsi="Arial" w:cs="Arial"/>
                <w:b/>
                <w:lang w:eastAsia="ca-ES"/>
              </w:rPr>
              <w:t>Departament impulsor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E3134" w14:textId="77777777" w:rsidR="00FD3ADD" w:rsidRPr="00621620" w:rsidRDefault="00FD3ADD" w:rsidP="00621620">
            <w:pPr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b/>
                <w:lang w:eastAsia="ca-ES"/>
              </w:rPr>
            </w:pPr>
            <w:r w:rsidRPr="00621620">
              <w:rPr>
                <w:rFonts w:ascii="Arial" w:eastAsia="Times New Roman" w:hAnsi="Arial" w:cs="Arial"/>
                <w:b/>
                <w:lang w:eastAsia="ca-ES"/>
              </w:rPr>
              <w:t>Altres departaments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243E0" w14:textId="77777777" w:rsidR="00FD3ADD" w:rsidRPr="00621620" w:rsidRDefault="00FD3ADD" w:rsidP="00621620">
            <w:pPr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b/>
                <w:lang w:eastAsia="ca-ES"/>
              </w:rPr>
            </w:pPr>
            <w:r w:rsidRPr="00621620">
              <w:rPr>
                <w:rFonts w:ascii="Arial" w:eastAsia="Times New Roman" w:hAnsi="Arial" w:cs="Arial"/>
                <w:b/>
                <w:lang w:eastAsia="ca-ES"/>
              </w:rPr>
              <w:t>Organismes participants</w:t>
            </w:r>
          </w:p>
        </w:tc>
      </w:tr>
      <w:tr w:rsidR="00FD3ADD" w:rsidRPr="00621620" w14:paraId="1173B4FC" w14:textId="77777777" w:rsidTr="0014788B">
        <w:trPr>
          <w:trHeight w:val="334"/>
        </w:trPr>
        <w:tc>
          <w:tcPr>
            <w:tcW w:w="2880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5856C29C" w14:textId="77777777" w:rsidR="00FD3ADD" w:rsidRPr="00621620" w:rsidRDefault="00FD3ADD" w:rsidP="00621620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14:paraId="1374D02A" w14:textId="77777777" w:rsidR="00FD3ADD" w:rsidRPr="00621620" w:rsidRDefault="00B60047" w:rsidP="00621620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621620">
              <w:rPr>
                <w:rFonts w:ascii="Arial" w:eastAsia="Times New Roman" w:hAnsi="Arial" w:cs="Arial"/>
                <w:lang w:eastAsia="ca-ES"/>
              </w:rPr>
              <w:t xml:space="preserve">Departament d’Acció Climàtica, Alimentació i Agenda Rural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0362878B" w14:textId="77777777" w:rsidR="001A5EC6" w:rsidRPr="00621620" w:rsidRDefault="00A26922" w:rsidP="00621620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621620">
              <w:rPr>
                <w:rFonts w:ascii="Arial" w:eastAsia="Times New Roman" w:hAnsi="Arial" w:cs="Arial"/>
                <w:lang w:eastAsia="ca-ES"/>
              </w:rPr>
              <w:t>-------------------------------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75F6A062" w14:textId="77777777" w:rsidR="00FD3ADD" w:rsidRPr="00621620" w:rsidRDefault="00A26922" w:rsidP="00621620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621620">
              <w:rPr>
                <w:rFonts w:ascii="Arial" w:eastAsia="Times New Roman" w:hAnsi="Arial" w:cs="Arial"/>
                <w:lang w:eastAsia="ca-ES"/>
              </w:rPr>
              <w:t>---------------------------------</w:t>
            </w:r>
          </w:p>
        </w:tc>
      </w:tr>
    </w:tbl>
    <w:p w14:paraId="1EF2D1E2" w14:textId="77777777" w:rsidR="00FD3ADD" w:rsidRPr="00621620" w:rsidRDefault="00FD3ADD" w:rsidP="00621620">
      <w:pPr>
        <w:spacing w:after="0" w:line="240" w:lineRule="auto"/>
        <w:ind w:left="-180" w:right="-496" w:firstLine="180"/>
        <w:jc w:val="both"/>
        <w:rPr>
          <w:rFonts w:ascii="Arial" w:eastAsia="Times New Roman" w:hAnsi="Arial" w:cs="Arial"/>
          <w:lang w:eastAsia="ca-ES"/>
        </w:rPr>
      </w:pPr>
    </w:p>
    <w:p w14:paraId="646A96A1" w14:textId="77777777" w:rsidR="00FD3ADD" w:rsidRPr="00621620" w:rsidRDefault="00FD3ADD" w:rsidP="00621620">
      <w:pPr>
        <w:spacing w:after="0" w:line="240" w:lineRule="auto"/>
        <w:ind w:left="-180" w:right="-496"/>
        <w:jc w:val="both"/>
        <w:rPr>
          <w:rFonts w:ascii="Arial" w:eastAsia="Times New Roman" w:hAnsi="Arial" w:cs="Arial"/>
          <w:lang w:eastAsia="ca-ES"/>
        </w:rPr>
      </w:pPr>
      <w:r w:rsidRPr="00621620">
        <w:rPr>
          <w:rFonts w:ascii="Arial" w:eastAsia="Times New Roman" w:hAnsi="Arial" w:cs="Arial"/>
          <w:b/>
          <w:color w:val="008080"/>
          <w:lang w:eastAsia="ca-ES"/>
        </w:rPr>
        <w:t>Informació bàsica:</w:t>
      </w:r>
    </w:p>
    <w:p w14:paraId="68217BEC" w14:textId="77777777" w:rsidR="00FD3ADD" w:rsidRPr="00621620" w:rsidRDefault="00FD3ADD" w:rsidP="00621620">
      <w:pPr>
        <w:spacing w:after="0" w:line="240" w:lineRule="auto"/>
        <w:ind w:right="-496"/>
        <w:jc w:val="both"/>
        <w:rPr>
          <w:rFonts w:ascii="Arial" w:eastAsia="Times New Roman" w:hAnsi="Arial" w:cs="Arial"/>
          <w:lang w:eastAsia="ca-ES"/>
        </w:rPr>
      </w:pPr>
      <w:r w:rsidRPr="00621620">
        <w:rPr>
          <w:rFonts w:ascii="Arial" w:eastAsia="Times New Roman" w:hAnsi="Arial" w:cs="Arial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0A6CB" wp14:editId="76FB93CF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</wp:posOffset>
                </wp:positionV>
                <wp:extent cx="5943600" cy="0"/>
                <wp:effectExtent l="13335" t="8255" r="15240" b="10795"/>
                <wp:wrapNone/>
                <wp:docPr id="3" name="Connector rec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894E905" id="Connector rect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5pt" to="45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" strokecolor="teal" strokeweight="1pt">
                <v:stroke dashstyle="1 1" endcap="round"/>
              </v:line>
            </w:pict>
          </mc:Fallback>
        </mc:AlternateContent>
      </w:r>
    </w:p>
    <w:tbl>
      <w:tblPr>
        <w:tblW w:w="93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FD3ADD" w:rsidRPr="00621620" w14:paraId="40613EF9" w14:textId="77777777" w:rsidTr="0014788B">
        <w:trPr>
          <w:trHeight w:val="360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BF9FA" w14:textId="77777777" w:rsidR="00FD3ADD" w:rsidRPr="00621620" w:rsidRDefault="00FD3ADD" w:rsidP="00621620">
            <w:pPr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b/>
                <w:lang w:eastAsia="ca-ES"/>
              </w:rPr>
            </w:pPr>
            <w:r w:rsidRPr="00621620">
              <w:rPr>
                <w:rFonts w:ascii="Arial" w:eastAsia="Times New Roman" w:hAnsi="Arial" w:cs="Arial"/>
                <w:b/>
                <w:lang w:eastAsia="ca-ES"/>
              </w:rPr>
              <w:t xml:space="preserve">Contingut  de la </w:t>
            </w:r>
            <w:r w:rsidR="00EE63AB" w:rsidRPr="00621620">
              <w:rPr>
                <w:rFonts w:ascii="Arial" w:eastAsia="Times New Roman" w:hAnsi="Arial" w:cs="Arial"/>
                <w:b/>
                <w:lang w:eastAsia="ca-ES"/>
              </w:rPr>
              <w:t xml:space="preserve">iniciativa </w:t>
            </w:r>
            <w:r w:rsidR="00187C49" w:rsidRPr="00621620">
              <w:rPr>
                <w:rFonts w:ascii="Arial" w:eastAsia="Times New Roman" w:hAnsi="Arial" w:cs="Arial"/>
                <w:b/>
                <w:lang w:eastAsia="ca-ES"/>
              </w:rPr>
              <w:t>i  aspectes principals</w:t>
            </w:r>
          </w:p>
        </w:tc>
        <w:tc>
          <w:tcPr>
            <w:tcW w:w="414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65D1E594" w14:textId="77777777" w:rsidR="00FD3ADD" w:rsidRPr="00621620" w:rsidRDefault="00FD3ADD" w:rsidP="00621620">
            <w:pPr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b/>
                <w:lang w:eastAsia="ca-ES"/>
              </w:rPr>
            </w:pPr>
          </w:p>
        </w:tc>
      </w:tr>
      <w:tr w:rsidR="009665C4" w:rsidRPr="001166BA" w14:paraId="4452ECEB" w14:textId="77777777" w:rsidTr="0014788B">
        <w:trPr>
          <w:trHeight w:val="334"/>
        </w:trPr>
        <w:tc>
          <w:tcPr>
            <w:tcW w:w="9360" w:type="dxa"/>
            <w:gridSpan w:val="2"/>
          </w:tcPr>
          <w:p w14:paraId="6DB9B8FC" w14:textId="77777777" w:rsidR="000112E3" w:rsidRPr="00621620" w:rsidRDefault="000112E3" w:rsidP="00621620">
            <w:pPr>
              <w:jc w:val="both"/>
              <w:rPr>
                <w:rFonts w:ascii="Arial" w:hAnsi="Arial" w:cs="Arial"/>
              </w:rPr>
            </w:pPr>
          </w:p>
          <w:p w14:paraId="08FA9648" w14:textId="77777777" w:rsidR="000112E3" w:rsidRPr="001166BA" w:rsidRDefault="000112E3" w:rsidP="00621620">
            <w:pPr>
              <w:jc w:val="both"/>
              <w:rPr>
                <w:rFonts w:ascii="Arial" w:hAnsi="Arial" w:cs="Arial"/>
              </w:rPr>
            </w:pPr>
            <w:r w:rsidRPr="00621620">
              <w:rPr>
                <w:rFonts w:ascii="Arial" w:hAnsi="Arial" w:cs="Arial"/>
              </w:rPr>
              <w:t>La Llei 8/2003, de 24 d’</w:t>
            </w:r>
            <w:r w:rsidR="004A4AC5" w:rsidRPr="00621620">
              <w:rPr>
                <w:rFonts w:ascii="Arial" w:hAnsi="Arial" w:cs="Arial"/>
              </w:rPr>
              <w:t>abril, de Sanitat Animal, regula</w:t>
            </w:r>
            <w:r w:rsidRPr="00621620">
              <w:rPr>
                <w:rFonts w:ascii="Arial" w:hAnsi="Arial" w:cs="Arial"/>
              </w:rPr>
              <w:t xml:space="preserve"> la neteja i la desinfecció dels vehicles i mitjans de transport utilitzats en el transport d’animals. Aquesta llei estableix la necessitat que els vehicles que transporten animals es netegin i desinfectin amb productes autoritzats, una vegada descarregats els animals. </w:t>
            </w:r>
            <w:r w:rsidR="004A4AC5" w:rsidRPr="00621620">
              <w:rPr>
                <w:rFonts w:ascii="Arial" w:hAnsi="Arial" w:cs="Arial"/>
              </w:rPr>
              <w:t>Tanmateix</w:t>
            </w:r>
            <w:r w:rsidRPr="00621620">
              <w:rPr>
                <w:rFonts w:ascii="Arial" w:hAnsi="Arial" w:cs="Arial"/>
              </w:rPr>
              <w:t xml:space="preserve"> estableix que, en el cas de transports i descàrrega a escorxador, el vehicle n’haurà de sortir necessàriament buit, net i desinfectat i que els escorxadors han de disposar, a les seves instal·lacions, d'un centre de neteja i desinfecció de vehicles de transport d'animals. No obstant, en relació amb aquests aspectes, conclou que reglamentàriament s'han d'establir els requisits per a la seva instal·lació i les situacions exceptuades d'aquesta exigència</w:t>
            </w:r>
            <w:r w:rsidRPr="001166BA">
              <w:rPr>
                <w:rFonts w:ascii="Arial" w:hAnsi="Arial" w:cs="Arial"/>
              </w:rPr>
              <w:t>.</w:t>
            </w:r>
          </w:p>
          <w:p w14:paraId="10641004" w14:textId="7B6C28A8" w:rsidR="000112E3" w:rsidRPr="00621620" w:rsidRDefault="000112E3" w:rsidP="00621620">
            <w:pPr>
              <w:jc w:val="both"/>
              <w:rPr>
                <w:rFonts w:ascii="Arial" w:hAnsi="Arial" w:cs="Arial"/>
              </w:rPr>
            </w:pPr>
            <w:r w:rsidRPr="00621620">
              <w:rPr>
                <w:rFonts w:ascii="Arial" w:hAnsi="Arial" w:cs="Arial"/>
              </w:rPr>
              <w:t>El Reial Decret 638/2019, de 8 de novembre, pel qual s’estableixen les condicions bàsiques que han de complir els centres de neteja i desinfecció dels vehicles dedicats al transport per carretera d’animals vius, productes per a l’alimentació d’animals de producció i subproductes d’origen animal no destinats a consum humà, i es crea el Registre nacional de centres de neteja i desinfecció, justifica la necessitat d’adaptar la normativa autonòmica al nou marc estatal.</w:t>
            </w:r>
            <w:r w:rsidR="0036793F" w:rsidRPr="00621620">
              <w:rPr>
                <w:rFonts w:ascii="Arial" w:hAnsi="Arial" w:cs="Arial"/>
              </w:rPr>
              <w:t xml:space="preserve"> A </w:t>
            </w:r>
            <w:r w:rsidR="0036793F" w:rsidRPr="00621620">
              <w:rPr>
                <w:rFonts w:ascii="Arial" w:hAnsi="Arial" w:cs="Arial"/>
              </w:rPr>
              <w:lastRenderedPageBreak/>
              <w:t>més, a Catalunya hi ha un nombre insuficient de centres de neteja i desinfecció d’aquests vehicles, en proporció al nombre d’explotacions existents i el nombre de moviments de bestiar que es produeix.</w:t>
            </w:r>
          </w:p>
          <w:p w14:paraId="6C693243" w14:textId="17B033F5" w:rsidR="005F61AC" w:rsidRPr="00621620" w:rsidRDefault="00987842" w:rsidP="00621620">
            <w:pPr>
              <w:jc w:val="both"/>
              <w:rPr>
                <w:rFonts w:ascii="Arial" w:hAnsi="Arial" w:cs="Arial"/>
              </w:rPr>
            </w:pPr>
            <w:r w:rsidRPr="00621620">
              <w:rPr>
                <w:rFonts w:ascii="Arial" w:hAnsi="Arial" w:cs="Arial"/>
              </w:rPr>
              <w:t xml:space="preserve">La regulació </w:t>
            </w:r>
            <w:r w:rsidR="00931039" w:rsidRPr="00621620">
              <w:rPr>
                <w:rFonts w:ascii="Arial" w:hAnsi="Arial" w:cs="Arial"/>
              </w:rPr>
              <w:t xml:space="preserve">estatal </w:t>
            </w:r>
            <w:r w:rsidRPr="00621620">
              <w:rPr>
                <w:rFonts w:ascii="Arial" w:hAnsi="Arial" w:cs="Arial"/>
              </w:rPr>
              <w:t xml:space="preserve">vigent fins l’entrada en vigor del Reial Decret 638/2019 ha estat el </w:t>
            </w:r>
            <w:r w:rsidR="00B23F1C" w:rsidRPr="00621620">
              <w:rPr>
                <w:rFonts w:ascii="Arial" w:hAnsi="Arial" w:cs="Arial"/>
              </w:rPr>
              <w:t>R</w:t>
            </w:r>
            <w:r w:rsidR="005F61AC" w:rsidRPr="00621620">
              <w:rPr>
                <w:rFonts w:ascii="Arial" w:hAnsi="Arial" w:cs="Arial"/>
              </w:rPr>
              <w:t xml:space="preserve">eial Decret </w:t>
            </w:r>
            <w:r w:rsidR="00B23F1C" w:rsidRPr="00621620">
              <w:rPr>
                <w:rFonts w:ascii="Arial" w:hAnsi="Arial" w:cs="Arial"/>
              </w:rPr>
              <w:t>1559/2005</w:t>
            </w:r>
            <w:r w:rsidR="005F61AC" w:rsidRPr="00621620">
              <w:rPr>
                <w:rFonts w:ascii="Arial" w:hAnsi="Arial" w:cs="Arial"/>
              </w:rPr>
              <w:t xml:space="preserve"> de 23 de desembre, sobre condicions bàsiques que han de complir els centres de neteja i desinfecció dels vehicles dedicats al transport per </w:t>
            </w:r>
            <w:proofErr w:type="spellStart"/>
            <w:r w:rsidR="005F61AC" w:rsidRPr="00621620">
              <w:rPr>
                <w:rFonts w:ascii="Arial" w:hAnsi="Arial" w:cs="Arial"/>
              </w:rPr>
              <w:t>carreterea</w:t>
            </w:r>
            <w:proofErr w:type="spellEnd"/>
            <w:r w:rsidR="005F61AC" w:rsidRPr="00621620">
              <w:rPr>
                <w:rFonts w:ascii="Arial" w:hAnsi="Arial" w:cs="Arial"/>
              </w:rPr>
              <w:t xml:space="preserve"> en el sector ramader</w:t>
            </w:r>
            <w:r w:rsidR="00931039" w:rsidRPr="00621620">
              <w:rPr>
                <w:rFonts w:ascii="Arial" w:hAnsi="Arial" w:cs="Arial"/>
              </w:rPr>
              <w:t xml:space="preserve">. A </w:t>
            </w:r>
            <w:proofErr w:type="spellStart"/>
            <w:r w:rsidR="00931039" w:rsidRPr="00621620">
              <w:rPr>
                <w:rFonts w:ascii="Arial" w:hAnsi="Arial" w:cs="Arial"/>
              </w:rPr>
              <w:t>nivel</w:t>
            </w:r>
            <w:proofErr w:type="spellEnd"/>
            <w:r w:rsidR="00931039" w:rsidRPr="00621620">
              <w:rPr>
                <w:rFonts w:ascii="Arial" w:hAnsi="Arial" w:cs="Arial"/>
              </w:rPr>
              <w:t xml:space="preserve"> de normativa autonòmica, </w:t>
            </w:r>
            <w:r w:rsidR="00B23F1C" w:rsidRPr="001166BA">
              <w:rPr>
                <w:rFonts w:ascii="Arial" w:hAnsi="Arial" w:cs="Arial"/>
              </w:rPr>
              <w:t>l’Ordre de 2 d’agost de 2001, per la qual s’estableixen normes per a la inscripció al Registre oficial d’establiments i serveis plaguicides, dels centres de neteja i desinfecció de vehicles destinats al transport de bestiar, i se’n regula el funcionament</w:t>
            </w:r>
            <w:r w:rsidR="00434984" w:rsidRPr="001166BA">
              <w:rPr>
                <w:rFonts w:ascii="Arial" w:hAnsi="Arial" w:cs="Arial"/>
              </w:rPr>
              <w:t xml:space="preserve">. </w:t>
            </w:r>
            <w:r w:rsidR="00931039" w:rsidRPr="00621620">
              <w:rPr>
                <w:rFonts w:ascii="Arial" w:hAnsi="Arial" w:cs="Arial"/>
              </w:rPr>
              <w:t xml:space="preserve">Els requisits derivats d’aquesta normativa </w:t>
            </w:r>
            <w:r w:rsidR="00B23F1C" w:rsidRPr="00621620">
              <w:rPr>
                <w:rFonts w:ascii="Arial" w:hAnsi="Arial" w:cs="Arial"/>
              </w:rPr>
              <w:t>aplicables als centres de neteja</w:t>
            </w:r>
            <w:r w:rsidR="00A55836" w:rsidRPr="00621620">
              <w:rPr>
                <w:rFonts w:ascii="Arial" w:hAnsi="Arial" w:cs="Arial"/>
              </w:rPr>
              <w:t xml:space="preserve"> i desinfecció </w:t>
            </w:r>
            <w:r w:rsidR="00B23F1C" w:rsidRPr="00621620">
              <w:rPr>
                <w:rFonts w:ascii="Arial" w:hAnsi="Arial" w:cs="Arial"/>
              </w:rPr>
              <w:t>només permetia algunes excepcions al tema de la distància mínima d’1 km</w:t>
            </w:r>
            <w:r w:rsidR="0036793F" w:rsidRPr="00621620">
              <w:rPr>
                <w:rFonts w:ascii="Arial" w:hAnsi="Arial" w:cs="Arial"/>
              </w:rPr>
              <w:t xml:space="preserve"> entre l’explotació i el centre de neteja i desinfecció</w:t>
            </w:r>
            <w:r w:rsidR="00E62454" w:rsidRPr="00621620">
              <w:rPr>
                <w:rFonts w:ascii="Arial" w:hAnsi="Arial" w:cs="Arial"/>
              </w:rPr>
              <w:t xml:space="preserve">. </w:t>
            </w:r>
          </w:p>
          <w:p w14:paraId="0202270E" w14:textId="7AEA7A11" w:rsidR="0036793F" w:rsidRPr="00621620" w:rsidRDefault="0036793F" w:rsidP="00621620">
            <w:pPr>
              <w:jc w:val="both"/>
              <w:rPr>
                <w:rFonts w:ascii="Arial" w:hAnsi="Arial" w:cs="Arial"/>
              </w:rPr>
            </w:pPr>
            <w:r w:rsidRPr="00621620">
              <w:rPr>
                <w:rFonts w:ascii="Arial" w:hAnsi="Arial" w:cs="Arial"/>
              </w:rPr>
              <w:t xml:space="preserve">A més, el Reial Decret 638/2019 atribueix a les autoritats competents de les comunitats autònomes la competència per desenvolupar alguns aspectes, com són: </w:t>
            </w:r>
          </w:p>
          <w:p w14:paraId="27A10221" w14:textId="77777777" w:rsidR="0036793F" w:rsidRPr="00621620" w:rsidRDefault="0036793F" w:rsidP="00621620">
            <w:pPr>
              <w:jc w:val="both"/>
              <w:rPr>
                <w:rFonts w:ascii="Arial" w:hAnsi="Arial" w:cs="Arial"/>
              </w:rPr>
            </w:pPr>
            <w:r w:rsidRPr="00621620">
              <w:rPr>
                <w:rFonts w:ascii="Arial" w:hAnsi="Arial" w:cs="Arial"/>
              </w:rPr>
              <w:t>-la possibilitat de regular determinades excepcions al compliment de la distància d’1km respecte a qualsevol explotació ramadera en cas de factors de consideració especial, com les característiques geogràfiques del territori o que les espècies animals que transportin els vehicles que es netegen o desinfecten per a les quals s’autoritzi el centre no representin un risc sanitari per a les espècies presents a l’explotació ramadera.</w:t>
            </w:r>
          </w:p>
          <w:p w14:paraId="752182A4" w14:textId="57068751" w:rsidR="0036793F" w:rsidRPr="00621620" w:rsidRDefault="0036793F" w:rsidP="00621620">
            <w:pPr>
              <w:jc w:val="both"/>
              <w:rPr>
                <w:rFonts w:ascii="Arial" w:hAnsi="Arial" w:cs="Arial"/>
              </w:rPr>
            </w:pPr>
            <w:r w:rsidRPr="00621620">
              <w:rPr>
                <w:rFonts w:ascii="Arial" w:hAnsi="Arial" w:cs="Arial"/>
              </w:rPr>
              <w:t xml:space="preserve">-el procediment i </w:t>
            </w:r>
            <w:proofErr w:type="spellStart"/>
            <w:r w:rsidRPr="00621620">
              <w:rPr>
                <w:rFonts w:ascii="Arial" w:hAnsi="Arial" w:cs="Arial"/>
              </w:rPr>
              <w:t>requists</w:t>
            </w:r>
            <w:proofErr w:type="spellEnd"/>
            <w:r w:rsidRPr="00621620">
              <w:rPr>
                <w:rFonts w:ascii="Arial" w:hAnsi="Arial" w:cs="Arial"/>
              </w:rPr>
              <w:t xml:space="preserve"> per a registrar la informació associada als centres de neteja i desinfecció o les condicions de validesa dels certificats de neteja en els desplaçaments de curta distància d’un determinat tipus.  </w:t>
            </w:r>
          </w:p>
          <w:p w14:paraId="3E2DFFE7" w14:textId="3222D108" w:rsidR="00E62454" w:rsidRPr="00621620" w:rsidRDefault="00E62454" w:rsidP="00621620">
            <w:pPr>
              <w:jc w:val="both"/>
              <w:rPr>
                <w:rFonts w:ascii="Arial" w:hAnsi="Arial" w:cs="Arial"/>
              </w:rPr>
            </w:pPr>
            <w:r w:rsidRPr="00621620">
              <w:rPr>
                <w:rFonts w:ascii="Arial" w:hAnsi="Arial" w:cs="Arial"/>
              </w:rPr>
              <w:t xml:space="preserve">Amb aquesta iniciativa es </w:t>
            </w:r>
            <w:proofErr w:type="spellStart"/>
            <w:r w:rsidRPr="00621620">
              <w:rPr>
                <w:rFonts w:ascii="Arial" w:hAnsi="Arial" w:cs="Arial"/>
              </w:rPr>
              <w:t>preten</w:t>
            </w:r>
            <w:proofErr w:type="spellEnd"/>
            <w:r w:rsidRPr="00621620">
              <w:rPr>
                <w:rFonts w:ascii="Arial" w:hAnsi="Arial" w:cs="Arial"/>
              </w:rPr>
              <w:t xml:space="preserve"> afegir </w:t>
            </w:r>
            <w:r w:rsidR="0036793F" w:rsidRPr="00621620">
              <w:rPr>
                <w:rFonts w:ascii="Arial" w:hAnsi="Arial" w:cs="Arial"/>
              </w:rPr>
              <w:t xml:space="preserve">algunes </w:t>
            </w:r>
            <w:r w:rsidRPr="00621620">
              <w:rPr>
                <w:rFonts w:ascii="Arial" w:hAnsi="Arial" w:cs="Arial"/>
              </w:rPr>
              <w:t xml:space="preserve">excepcions a les existents </w:t>
            </w:r>
            <w:r w:rsidR="0036793F" w:rsidRPr="00621620">
              <w:rPr>
                <w:rFonts w:ascii="Arial" w:hAnsi="Arial" w:cs="Arial"/>
              </w:rPr>
              <w:t>actualment</w:t>
            </w:r>
            <w:r w:rsidRPr="00621620">
              <w:rPr>
                <w:rFonts w:ascii="Arial" w:hAnsi="Arial" w:cs="Arial"/>
              </w:rPr>
              <w:t xml:space="preserve">, ja que ara la normativa </w:t>
            </w:r>
            <w:r w:rsidR="00A55836" w:rsidRPr="00621620">
              <w:rPr>
                <w:rFonts w:ascii="Arial" w:hAnsi="Arial" w:cs="Arial"/>
              </w:rPr>
              <w:t xml:space="preserve">estatal </w:t>
            </w:r>
            <w:r w:rsidRPr="00621620">
              <w:rPr>
                <w:rFonts w:ascii="Arial" w:hAnsi="Arial" w:cs="Arial"/>
              </w:rPr>
              <w:t>ho permet, concretament:</w:t>
            </w:r>
          </w:p>
          <w:p w14:paraId="1077EA62" w14:textId="48C09F64" w:rsidR="00E62454" w:rsidRPr="00621620" w:rsidRDefault="00E62454" w:rsidP="00621620">
            <w:pPr>
              <w:pStyle w:val="Pargrafdellista"/>
              <w:numPr>
                <w:ilvl w:val="0"/>
                <w:numId w:val="41"/>
              </w:num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r w:rsidRPr="00621620">
              <w:rPr>
                <w:rFonts w:ascii="Arial" w:hAnsi="Arial" w:cs="Arial"/>
              </w:rPr>
              <w:t xml:space="preserve">En els centres que donen serveis a tercers que: </w:t>
            </w:r>
          </w:p>
          <w:p w14:paraId="63676D3E" w14:textId="77777777" w:rsidR="00E62454" w:rsidRPr="00621620" w:rsidRDefault="00E62454" w:rsidP="00621620">
            <w:pPr>
              <w:pStyle w:val="Pargrafdel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21620">
              <w:rPr>
                <w:rFonts w:ascii="Arial" w:hAnsi="Arial" w:cs="Arial"/>
              </w:rPr>
              <w:t xml:space="preserve">s’hagin d’ubicar en zones d'elevada circulació de vehicles dedicats al transport en el sector ramader. En aquest cas, les instal·lacions han d’estar dins un polígon industrial amb les mesures de </w:t>
            </w:r>
            <w:proofErr w:type="spellStart"/>
            <w:r w:rsidRPr="00621620">
              <w:rPr>
                <w:rFonts w:ascii="Arial" w:hAnsi="Arial" w:cs="Arial"/>
              </w:rPr>
              <w:t>bioseguretat</w:t>
            </w:r>
            <w:proofErr w:type="spellEnd"/>
            <w:r w:rsidRPr="00621620">
              <w:rPr>
                <w:rFonts w:ascii="Arial" w:hAnsi="Arial" w:cs="Arial"/>
              </w:rPr>
              <w:t xml:space="preserve"> complementàries que calguin per evitar el risc de difusió de malalties. Per això s’hauran d'especificar aquestes mesures de </w:t>
            </w:r>
            <w:proofErr w:type="spellStart"/>
            <w:r w:rsidRPr="00621620">
              <w:rPr>
                <w:rFonts w:ascii="Arial" w:hAnsi="Arial" w:cs="Arial"/>
              </w:rPr>
              <w:t>bioseguretat</w:t>
            </w:r>
            <w:proofErr w:type="spellEnd"/>
            <w:r w:rsidRPr="00621620">
              <w:rPr>
                <w:rFonts w:ascii="Arial" w:hAnsi="Arial" w:cs="Arial"/>
              </w:rPr>
              <w:t>, que el departament competent en ramaderia pot complementar o modificar.</w:t>
            </w:r>
          </w:p>
          <w:p w14:paraId="7989C3A8" w14:textId="77777777" w:rsidR="00E62454" w:rsidRPr="00621620" w:rsidRDefault="00E62454" w:rsidP="00621620">
            <w:pPr>
              <w:pStyle w:val="Pargrafdel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21620">
              <w:rPr>
                <w:rFonts w:ascii="Arial" w:hAnsi="Arial" w:cs="Arial"/>
              </w:rPr>
              <w:t xml:space="preserve">s’hagin d’ubicar en zones de consideració especial, com les característiques geogràfiques del territori. En aquest apartat s’inclouen les comarques i les àrees de muntanya tal com les defineix la Llei 2/1983, de 9 de març, d'alta muntanya i les seves subsegüents modificacions. </w:t>
            </w:r>
          </w:p>
          <w:p w14:paraId="3523FB18" w14:textId="77777777" w:rsidR="00E62454" w:rsidRPr="00621620" w:rsidRDefault="00E62454" w:rsidP="00621620">
            <w:pPr>
              <w:pStyle w:val="Pargrafdellista"/>
              <w:jc w:val="both"/>
              <w:rPr>
                <w:rFonts w:ascii="Arial" w:hAnsi="Arial" w:cs="Arial"/>
              </w:rPr>
            </w:pPr>
          </w:p>
          <w:p w14:paraId="40649352" w14:textId="77777777" w:rsidR="00E62454" w:rsidRPr="00621620" w:rsidRDefault="00E62454" w:rsidP="00621620">
            <w:pPr>
              <w:pStyle w:val="Pargrafdel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21620">
              <w:rPr>
                <w:rFonts w:ascii="Arial" w:hAnsi="Arial" w:cs="Arial"/>
              </w:rPr>
              <w:t>s’hagin d’ubicar en una zona propera a explotacions ramaderes quan les espècies per a les quals s’autoritzi el centre no representin un risc sanitari per a les espècies presents a les explotacions ramaderes respecte les quals es redueix la distància.</w:t>
            </w:r>
          </w:p>
          <w:p w14:paraId="209594F2" w14:textId="0D62FB7D" w:rsidR="00E62454" w:rsidRPr="00621620" w:rsidRDefault="00E62454" w:rsidP="00621620">
            <w:pPr>
              <w:pStyle w:val="Pargrafdel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21620">
              <w:rPr>
                <w:rFonts w:ascii="Arial" w:hAnsi="Arial" w:cs="Arial"/>
              </w:rPr>
              <w:t>que vulguin autoritzar-se només per a determinades espècies podran reduir les distàncies respecte a explotacions que mantenen espècies no relacionades epidemiològicament.</w:t>
            </w:r>
          </w:p>
          <w:p w14:paraId="02C5522A" w14:textId="397863F3" w:rsidR="00492562" w:rsidRPr="00621620" w:rsidRDefault="00492562" w:rsidP="0062162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57FC535" w14:textId="2514D92F" w:rsidR="00E62454" w:rsidRPr="00621620" w:rsidRDefault="00E62454" w:rsidP="00621620">
            <w:pPr>
              <w:pStyle w:val="Pargrafdellista"/>
              <w:numPr>
                <w:ilvl w:val="0"/>
                <w:numId w:val="41"/>
              </w:num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r w:rsidRPr="00621620">
              <w:rPr>
                <w:rFonts w:ascii="Arial" w:hAnsi="Arial" w:cs="Arial"/>
              </w:rPr>
              <w:t xml:space="preserve">Els centres d’ús restringit respecte les explotacions que formin part de l’entitat a la qual el centre de neteja i desinfecció dona servei, sempre que es compleixin els requisits establerts </w:t>
            </w:r>
            <w:r w:rsidRPr="00621620">
              <w:rPr>
                <w:rFonts w:ascii="Arial" w:hAnsi="Arial" w:cs="Arial"/>
              </w:rPr>
              <w:lastRenderedPageBreak/>
              <w:t xml:space="preserve">a l’article 5.1 del RD 638/2019. En aquest cas, la distància mínima que </w:t>
            </w:r>
            <w:r w:rsidR="0036793F" w:rsidRPr="00621620">
              <w:rPr>
                <w:rFonts w:ascii="Arial" w:hAnsi="Arial" w:cs="Arial"/>
              </w:rPr>
              <w:t xml:space="preserve">es vol </w:t>
            </w:r>
            <w:r w:rsidRPr="00621620">
              <w:rPr>
                <w:rFonts w:ascii="Arial" w:hAnsi="Arial" w:cs="Arial"/>
              </w:rPr>
              <w:t>establir és de 300 m, tot i que es podrà reduir fins a 100 m en casos justificats o especials que per la classificació zootècnica de l’explotació o accidents geogràfics es determini que el risc sanitari és menor i sempre amb la prèvia valoració de la Comissió de Registre.</w:t>
            </w:r>
          </w:p>
          <w:p w14:paraId="17CA3B55" w14:textId="549321FF" w:rsidR="002F3085" w:rsidRPr="001166BA" w:rsidRDefault="002F3085" w:rsidP="00621620">
            <w:pPr>
              <w:jc w:val="both"/>
              <w:rPr>
                <w:rFonts w:ascii="Arial" w:hAnsi="Arial" w:cs="Arial"/>
              </w:rPr>
            </w:pPr>
          </w:p>
        </w:tc>
      </w:tr>
    </w:tbl>
    <w:p w14:paraId="3C57C053" w14:textId="77777777" w:rsidR="000F1C26" w:rsidRPr="001166BA" w:rsidRDefault="000F1C26" w:rsidP="00621620">
      <w:pPr>
        <w:spacing w:after="0" w:line="240" w:lineRule="auto"/>
        <w:ind w:right="-496"/>
        <w:jc w:val="both"/>
        <w:rPr>
          <w:rFonts w:ascii="Arial" w:hAnsi="Arial" w:cs="Arial"/>
        </w:rPr>
      </w:pPr>
    </w:p>
    <w:tbl>
      <w:tblPr>
        <w:tblW w:w="93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0F1C26" w:rsidRPr="001166BA" w14:paraId="1B406515" w14:textId="77777777" w:rsidTr="000F1C26">
        <w:trPr>
          <w:gridAfter w:val="1"/>
          <w:wAfter w:w="4140" w:type="dxa"/>
          <w:trHeight w:val="360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9F889" w14:textId="77777777" w:rsidR="000F1C26" w:rsidRPr="009A30E1" w:rsidRDefault="000F1C26" w:rsidP="00621620">
            <w:pPr>
              <w:spacing w:after="0" w:line="240" w:lineRule="auto"/>
              <w:ind w:right="-496"/>
              <w:jc w:val="both"/>
              <w:rPr>
                <w:rFonts w:ascii="Arial" w:hAnsi="Arial" w:cs="Arial"/>
                <w:b/>
              </w:rPr>
            </w:pPr>
            <w:r w:rsidRPr="009A30E1">
              <w:rPr>
                <w:rFonts w:ascii="Arial" w:hAnsi="Arial" w:cs="Arial"/>
                <w:b/>
              </w:rPr>
              <w:t>Objectius de la iniciativa</w:t>
            </w:r>
          </w:p>
        </w:tc>
      </w:tr>
      <w:tr w:rsidR="000F1C26" w:rsidRPr="001166BA" w14:paraId="4157A417" w14:textId="77777777" w:rsidTr="00474498">
        <w:trPr>
          <w:trHeight w:val="1699"/>
        </w:trPr>
        <w:tc>
          <w:tcPr>
            <w:tcW w:w="9360" w:type="dxa"/>
            <w:gridSpan w:val="2"/>
          </w:tcPr>
          <w:p w14:paraId="1A63D78C" w14:textId="77777777" w:rsidR="00A969B2" w:rsidRPr="001166BA" w:rsidRDefault="00A969B2" w:rsidP="00A969B2">
            <w:pPr>
              <w:spacing w:before="3" w:after="0" w:line="240" w:lineRule="auto"/>
              <w:jc w:val="both"/>
              <w:rPr>
                <w:rFonts w:ascii="Arial" w:hAnsi="Arial" w:cs="Arial"/>
              </w:rPr>
            </w:pPr>
          </w:p>
          <w:p w14:paraId="0350E7E9" w14:textId="77777777" w:rsidR="00A969B2" w:rsidRPr="001166BA" w:rsidRDefault="00A969B2" w:rsidP="00A969B2">
            <w:pPr>
              <w:pStyle w:val="Default"/>
              <w:spacing w:after="14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1166B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-Afavorir la implantació a Catalunya de nous centres de neteja i desinfecció, i la  modernització dels existents. </w:t>
            </w:r>
          </w:p>
          <w:p w14:paraId="51DD8526" w14:textId="77777777" w:rsidR="00A969B2" w:rsidRPr="001166BA" w:rsidRDefault="00A969B2" w:rsidP="00A969B2">
            <w:pPr>
              <w:pStyle w:val="Default"/>
              <w:spacing w:after="14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  <w:p w14:paraId="3A49E2CA" w14:textId="77777777" w:rsidR="00A969B2" w:rsidRPr="001166BA" w:rsidRDefault="00A969B2" w:rsidP="00A969B2">
            <w:pPr>
              <w:pStyle w:val="Default"/>
              <w:spacing w:after="14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1166B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- Millorar la seguretat jurídica de l’activitat vinculada als centres de neteja i desinfecció. </w:t>
            </w:r>
          </w:p>
          <w:p w14:paraId="3F8E4403" w14:textId="77777777" w:rsidR="00A969B2" w:rsidRPr="001166BA" w:rsidRDefault="00A969B2" w:rsidP="00A969B2">
            <w:pPr>
              <w:pStyle w:val="Default"/>
              <w:spacing w:after="14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  <w:p w14:paraId="4FD3FEC1" w14:textId="77777777" w:rsidR="00A969B2" w:rsidRPr="001166BA" w:rsidRDefault="00A969B2" w:rsidP="00A969B2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1166B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- Incrementar la seguretat animal -i alimentària general- i evitar la difusió de malalties que puguin derivar-se del transport de bestiar. </w:t>
            </w:r>
          </w:p>
          <w:p w14:paraId="1542DE52" w14:textId="0FB50A1A" w:rsidR="00B60047" w:rsidRPr="001166BA" w:rsidRDefault="00B60047" w:rsidP="00A969B2">
            <w:pPr>
              <w:spacing w:after="0" w:line="240" w:lineRule="auto"/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474498" w:rsidRPr="001166BA" w14:paraId="5FEDC99A" w14:textId="77777777" w:rsidTr="00474498">
        <w:trPr>
          <w:trHeight w:val="334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18F93" w14:textId="77777777" w:rsidR="00474498" w:rsidRPr="009A30E1" w:rsidRDefault="00474498" w:rsidP="00621620">
            <w:pPr>
              <w:pStyle w:val="Pargrafdellista"/>
              <w:ind w:right="110" w:hanging="360"/>
              <w:jc w:val="both"/>
              <w:rPr>
                <w:rFonts w:ascii="Arial" w:hAnsi="Arial" w:cs="Arial"/>
                <w:b/>
              </w:rPr>
            </w:pPr>
            <w:r w:rsidRPr="009A30E1">
              <w:rPr>
                <w:rFonts w:ascii="Arial" w:hAnsi="Arial" w:cs="Arial"/>
                <w:b/>
              </w:rPr>
              <w:t xml:space="preserve">Referències, si escau, en el Pla normatiu o en el Pla de Govern </w:t>
            </w:r>
          </w:p>
        </w:tc>
      </w:tr>
      <w:tr w:rsidR="00474498" w:rsidRPr="001166BA" w14:paraId="22753B15" w14:textId="77777777" w:rsidTr="00474498">
        <w:trPr>
          <w:trHeight w:val="334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F28F" w14:textId="2691F1AE" w:rsidR="00474498" w:rsidRPr="001166BA" w:rsidRDefault="009A30E1" w:rsidP="009A30E1">
            <w:pPr>
              <w:pStyle w:val="Pargrafdellista"/>
              <w:ind w:right="11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iniciativa n</w:t>
            </w:r>
            <w:r w:rsidR="00A969B2" w:rsidRPr="001166BA">
              <w:rPr>
                <w:rFonts w:ascii="Arial" w:hAnsi="Arial" w:cs="Arial"/>
              </w:rPr>
              <w:t>o està recollida en al Pla normatiu ni al Pla de Govern</w:t>
            </w:r>
          </w:p>
        </w:tc>
      </w:tr>
    </w:tbl>
    <w:p w14:paraId="5A3ED7F3" w14:textId="0A49213C" w:rsidR="00FD3ADD" w:rsidRPr="001166BA" w:rsidRDefault="00FD3ADD" w:rsidP="00621620">
      <w:pPr>
        <w:spacing w:after="0" w:line="240" w:lineRule="auto"/>
        <w:ind w:right="-496"/>
        <w:jc w:val="both"/>
        <w:rPr>
          <w:rFonts w:ascii="Arial" w:hAnsi="Arial" w:cs="Arial"/>
        </w:rPr>
      </w:pPr>
      <w:r w:rsidRPr="001166BA">
        <w:rPr>
          <w:rFonts w:ascii="Arial" w:hAnsi="Arial" w:cs="Arial"/>
        </w:rPr>
        <w:t xml:space="preserve">Informació necessària per publicar la consulta, si s’escau, al Portal </w:t>
      </w:r>
      <w:proofErr w:type="spellStart"/>
      <w:r w:rsidRPr="001166BA">
        <w:rPr>
          <w:rFonts w:ascii="Arial" w:hAnsi="Arial" w:cs="Arial"/>
        </w:rPr>
        <w:t>participa.gencat</w:t>
      </w:r>
      <w:proofErr w:type="spellEnd"/>
      <w:r w:rsidRPr="001166BA">
        <w:rPr>
          <w:rFonts w:ascii="Arial" w:hAnsi="Arial" w:cs="Arial"/>
        </w:rPr>
        <w:t>:</w:t>
      </w:r>
    </w:p>
    <w:p w14:paraId="37EF7E10" w14:textId="77777777" w:rsidR="00FD3ADD" w:rsidRPr="001166BA" w:rsidRDefault="00FD3ADD" w:rsidP="00621620">
      <w:pPr>
        <w:spacing w:after="0" w:line="240" w:lineRule="auto"/>
        <w:ind w:right="-496"/>
        <w:jc w:val="both"/>
        <w:rPr>
          <w:rFonts w:ascii="Arial" w:hAnsi="Arial" w:cs="Arial"/>
        </w:rPr>
      </w:pPr>
      <w:r w:rsidRPr="001166BA">
        <w:rPr>
          <w:rFonts w:ascii="Arial" w:hAnsi="Arial" w:cs="Arial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252C7" wp14:editId="530E6965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</wp:posOffset>
                </wp:positionV>
                <wp:extent cx="5943600" cy="0"/>
                <wp:effectExtent l="13335" t="15240" r="15240" b="13335"/>
                <wp:wrapNone/>
                <wp:docPr id="4" name="Connector rec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8CAE9E1" id="Connector rect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5pt" to="45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" strokecolor="teal" strokeweight="1pt">
                <v:stroke dashstyle="1 1" endcap="round"/>
              </v:line>
            </w:pict>
          </mc:Fallback>
        </mc:AlternateContent>
      </w:r>
    </w:p>
    <w:p w14:paraId="79C3FE28" w14:textId="77777777" w:rsidR="00FD3ADD" w:rsidRPr="001166BA" w:rsidRDefault="00FD3ADD" w:rsidP="00621620">
      <w:pPr>
        <w:spacing w:after="0" w:line="240" w:lineRule="auto"/>
        <w:ind w:left="-180" w:right="-496"/>
        <w:jc w:val="both"/>
        <w:rPr>
          <w:rFonts w:ascii="Arial" w:hAnsi="Arial" w:cs="Arial"/>
        </w:rPr>
      </w:pPr>
    </w:p>
    <w:tbl>
      <w:tblPr>
        <w:tblW w:w="93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FD3ADD" w:rsidRPr="001166BA" w14:paraId="0E473B68" w14:textId="77777777" w:rsidTr="0014788B">
        <w:trPr>
          <w:trHeight w:val="360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FA3645" w14:textId="77777777" w:rsidR="00FD3ADD" w:rsidRPr="001166BA" w:rsidRDefault="00FD3ADD" w:rsidP="00621620">
            <w:pPr>
              <w:spacing w:after="0" w:line="240" w:lineRule="auto"/>
              <w:ind w:right="-496"/>
              <w:jc w:val="both"/>
              <w:rPr>
                <w:rFonts w:ascii="Arial" w:hAnsi="Arial" w:cs="Arial"/>
              </w:rPr>
            </w:pPr>
            <w:r w:rsidRPr="001166BA">
              <w:rPr>
                <w:rFonts w:ascii="Arial" w:hAnsi="Arial" w:cs="Arial"/>
              </w:rPr>
              <w:t xml:space="preserve">Títol de la consulta </w:t>
            </w:r>
          </w:p>
        </w:tc>
        <w:tc>
          <w:tcPr>
            <w:tcW w:w="414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1000EB15" w14:textId="77777777" w:rsidR="00FD3ADD" w:rsidRPr="001166BA" w:rsidRDefault="00FD3ADD" w:rsidP="00621620">
            <w:pPr>
              <w:spacing w:after="0" w:line="240" w:lineRule="auto"/>
              <w:ind w:right="-496"/>
              <w:jc w:val="both"/>
              <w:rPr>
                <w:rFonts w:ascii="Arial" w:hAnsi="Arial" w:cs="Arial"/>
              </w:rPr>
            </w:pPr>
          </w:p>
        </w:tc>
      </w:tr>
      <w:tr w:rsidR="00FD3ADD" w:rsidRPr="001166BA" w14:paraId="776ABC42" w14:textId="77777777" w:rsidTr="0014788B">
        <w:trPr>
          <w:trHeight w:val="334"/>
        </w:trPr>
        <w:tc>
          <w:tcPr>
            <w:tcW w:w="9360" w:type="dxa"/>
            <w:gridSpan w:val="2"/>
          </w:tcPr>
          <w:p w14:paraId="5DBEAFCA" w14:textId="77777777" w:rsidR="00FD3ADD" w:rsidRPr="001166BA" w:rsidRDefault="00C34B62" w:rsidP="00621620">
            <w:pPr>
              <w:spacing w:after="0" w:line="240" w:lineRule="auto"/>
              <w:ind w:right="110"/>
              <w:jc w:val="both"/>
              <w:rPr>
                <w:rFonts w:ascii="Arial" w:hAnsi="Arial" w:cs="Arial"/>
              </w:rPr>
            </w:pPr>
            <w:r w:rsidRPr="001166BA">
              <w:rPr>
                <w:rFonts w:ascii="Arial" w:hAnsi="Arial" w:cs="Arial"/>
              </w:rPr>
              <w:t xml:space="preserve">Consulta pública prèvia a l’elaboració d’un projecte </w:t>
            </w:r>
            <w:r w:rsidR="00D50509" w:rsidRPr="001166BA">
              <w:rPr>
                <w:rFonts w:ascii="Arial" w:hAnsi="Arial" w:cs="Arial"/>
              </w:rPr>
              <w:t xml:space="preserve">de Decret per regular </w:t>
            </w:r>
            <w:r w:rsidR="008D601E" w:rsidRPr="001166BA">
              <w:rPr>
                <w:rFonts w:ascii="Arial" w:hAnsi="Arial" w:cs="Arial"/>
              </w:rPr>
              <w:t>certs aspectes dels Centres de Neteja i D</w:t>
            </w:r>
            <w:r w:rsidR="00D50509" w:rsidRPr="001166BA">
              <w:rPr>
                <w:rFonts w:ascii="Arial" w:hAnsi="Arial" w:cs="Arial"/>
              </w:rPr>
              <w:t xml:space="preserve">esinfecció </w:t>
            </w:r>
            <w:r w:rsidR="008D601E" w:rsidRPr="001166BA">
              <w:rPr>
                <w:rFonts w:ascii="Arial" w:hAnsi="Arial" w:cs="Arial"/>
              </w:rPr>
              <w:t>dels vehicles i mitjans de transport utilitzats en el transport d’animals.</w:t>
            </w:r>
          </w:p>
        </w:tc>
      </w:tr>
    </w:tbl>
    <w:p w14:paraId="54C5350C" w14:textId="77777777" w:rsidR="00FD3ADD" w:rsidRPr="001166BA" w:rsidRDefault="00FD3ADD" w:rsidP="00621620">
      <w:pPr>
        <w:spacing w:after="0" w:line="240" w:lineRule="auto"/>
        <w:ind w:right="-496"/>
        <w:jc w:val="both"/>
        <w:rPr>
          <w:rFonts w:ascii="Arial" w:hAnsi="Arial" w:cs="Arial"/>
        </w:rPr>
      </w:pPr>
    </w:p>
    <w:tbl>
      <w:tblPr>
        <w:tblW w:w="93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FD3ADD" w:rsidRPr="001166BA" w14:paraId="3FF579AE" w14:textId="77777777" w:rsidTr="0014788B">
        <w:trPr>
          <w:trHeight w:val="360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0FDFA" w14:textId="77777777" w:rsidR="00FD3ADD" w:rsidRPr="001166BA" w:rsidRDefault="00FD3ADD" w:rsidP="00621620">
            <w:pPr>
              <w:spacing w:after="0" w:line="240" w:lineRule="auto"/>
              <w:ind w:right="-496"/>
              <w:jc w:val="both"/>
              <w:rPr>
                <w:rFonts w:ascii="Arial" w:hAnsi="Arial" w:cs="Arial"/>
              </w:rPr>
            </w:pPr>
            <w:r w:rsidRPr="001166BA">
              <w:rPr>
                <w:rFonts w:ascii="Arial" w:hAnsi="Arial" w:cs="Arial"/>
              </w:rPr>
              <w:t>Període de consulta</w:t>
            </w:r>
          </w:p>
        </w:tc>
        <w:tc>
          <w:tcPr>
            <w:tcW w:w="414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516C39E2" w14:textId="77777777" w:rsidR="00FD3ADD" w:rsidRPr="001166BA" w:rsidRDefault="00FD3ADD" w:rsidP="00621620">
            <w:pPr>
              <w:spacing w:after="0" w:line="240" w:lineRule="auto"/>
              <w:ind w:right="-496"/>
              <w:jc w:val="both"/>
              <w:rPr>
                <w:rFonts w:ascii="Arial" w:hAnsi="Arial" w:cs="Arial"/>
              </w:rPr>
            </w:pPr>
          </w:p>
        </w:tc>
      </w:tr>
      <w:tr w:rsidR="00FD3ADD" w:rsidRPr="001166BA" w14:paraId="76865482" w14:textId="77777777" w:rsidTr="0014788B">
        <w:trPr>
          <w:trHeight w:val="334"/>
        </w:trPr>
        <w:tc>
          <w:tcPr>
            <w:tcW w:w="9360" w:type="dxa"/>
            <w:gridSpan w:val="2"/>
          </w:tcPr>
          <w:p w14:paraId="4749D53D" w14:textId="77777777" w:rsidR="008A6830" w:rsidRPr="001166BA" w:rsidRDefault="006D0259" w:rsidP="00621620">
            <w:pPr>
              <w:spacing w:after="0" w:line="240" w:lineRule="auto"/>
              <w:ind w:right="110"/>
              <w:jc w:val="both"/>
              <w:rPr>
                <w:rFonts w:ascii="Arial" w:hAnsi="Arial" w:cs="Arial"/>
              </w:rPr>
            </w:pPr>
            <w:r w:rsidRPr="001166BA">
              <w:rPr>
                <w:rFonts w:ascii="Arial" w:hAnsi="Arial" w:cs="Arial"/>
              </w:rPr>
              <w:t>30 dies</w:t>
            </w:r>
          </w:p>
        </w:tc>
      </w:tr>
    </w:tbl>
    <w:p w14:paraId="1A64E6C8" w14:textId="77777777" w:rsidR="00FD3ADD" w:rsidRPr="001166BA" w:rsidRDefault="00FD3ADD" w:rsidP="00621620">
      <w:pPr>
        <w:spacing w:after="0" w:line="240" w:lineRule="auto"/>
        <w:ind w:right="-496"/>
        <w:jc w:val="both"/>
        <w:rPr>
          <w:rFonts w:ascii="Arial" w:hAnsi="Arial" w:cs="Arial"/>
        </w:rPr>
      </w:pPr>
    </w:p>
    <w:tbl>
      <w:tblPr>
        <w:tblW w:w="93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FD3ADD" w:rsidRPr="001166BA" w14:paraId="10D7E9D3" w14:textId="77777777" w:rsidTr="0014788B">
        <w:trPr>
          <w:trHeight w:val="360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63B55" w14:textId="77777777" w:rsidR="00FD3ADD" w:rsidRPr="001166BA" w:rsidRDefault="00FD3ADD" w:rsidP="00621620">
            <w:pPr>
              <w:spacing w:after="0" w:line="240" w:lineRule="auto"/>
              <w:ind w:right="-496"/>
              <w:jc w:val="both"/>
              <w:rPr>
                <w:rFonts w:ascii="Arial" w:hAnsi="Arial" w:cs="Arial"/>
              </w:rPr>
            </w:pPr>
            <w:r w:rsidRPr="001166BA">
              <w:rPr>
                <w:rFonts w:ascii="Arial" w:hAnsi="Arial" w:cs="Arial"/>
              </w:rPr>
              <w:t>Objectiu de la consulta</w:t>
            </w:r>
          </w:p>
        </w:tc>
        <w:tc>
          <w:tcPr>
            <w:tcW w:w="414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04EF9F5" w14:textId="77777777" w:rsidR="00FD3ADD" w:rsidRPr="001166BA" w:rsidRDefault="00FD3ADD" w:rsidP="00621620">
            <w:pPr>
              <w:spacing w:after="0" w:line="240" w:lineRule="auto"/>
              <w:ind w:right="-496"/>
              <w:jc w:val="both"/>
              <w:rPr>
                <w:rFonts w:ascii="Arial" w:hAnsi="Arial" w:cs="Arial"/>
              </w:rPr>
            </w:pPr>
          </w:p>
        </w:tc>
      </w:tr>
      <w:tr w:rsidR="001B0776" w:rsidRPr="001166BA" w14:paraId="0E80ECFD" w14:textId="77777777" w:rsidTr="0014788B">
        <w:trPr>
          <w:trHeight w:val="334"/>
        </w:trPr>
        <w:tc>
          <w:tcPr>
            <w:tcW w:w="9360" w:type="dxa"/>
            <w:gridSpan w:val="2"/>
          </w:tcPr>
          <w:p w14:paraId="4631F182" w14:textId="77777777" w:rsidR="00B637A0" w:rsidRPr="001166BA" w:rsidRDefault="00B637A0" w:rsidP="00621620">
            <w:pPr>
              <w:spacing w:before="3" w:after="0" w:line="240" w:lineRule="auto"/>
              <w:jc w:val="both"/>
              <w:rPr>
                <w:rFonts w:ascii="Arial" w:hAnsi="Arial" w:cs="Arial"/>
              </w:rPr>
            </w:pPr>
          </w:p>
          <w:p w14:paraId="6759854C" w14:textId="539BB793" w:rsidR="00857500" w:rsidRPr="001166BA" w:rsidRDefault="009D74B4" w:rsidP="00621620">
            <w:pPr>
              <w:spacing w:before="3" w:after="0" w:line="240" w:lineRule="auto"/>
              <w:jc w:val="both"/>
              <w:rPr>
                <w:rFonts w:ascii="Arial" w:hAnsi="Arial" w:cs="Arial"/>
              </w:rPr>
            </w:pPr>
            <w:r w:rsidRPr="001166BA">
              <w:rPr>
                <w:rFonts w:ascii="Arial" w:hAnsi="Arial" w:cs="Arial"/>
              </w:rPr>
              <w:t xml:space="preserve">La consulta té per objecte compartir amb el sector i els agents implicats </w:t>
            </w:r>
            <w:r w:rsidR="008D601E" w:rsidRPr="001166BA">
              <w:rPr>
                <w:rFonts w:ascii="Arial" w:hAnsi="Arial" w:cs="Arial"/>
              </w:rPr>
              <w:t>la regulació de certs aspectes relacionats amb els Centres de Neteja i Desinfecció de vehicles i mitjans de transport</w:t>
            </w:r>
            <w:r w:rsidR="008D601E" w:rsidRPr="00621620">
              <w:rPr>
                <w:rFonts w:ascii="Arial" w:hAnsi="Arial" w:cs="Arial"/>
              </w:rPr>
              <w:t xml:space="preserve"> </w:t>
            </w:r>
            <w:r w:rsidR="008D601E" w:rsidRPr="001166BA">
              <w:rPr>
                <w:rFonts w:ascii="Arial" w:hAnsi="Arial" w:cs="Arial"/>
              </w:rPr>
              <w:t>utilitzats en el transport d’animals</w:t>
            </w:r>
            <w:r w:rsidR="00472C70" w:rsidRPr="001166BA">
              <w:rPr>
                <w:rFonts w:ascii="Arial" w:hAnsi="Arial" w:cs="Arial"/>
              </w:rPr>
              <w:t>,</w:t>
            </w:r>
            <w:r w:rsidR="008D601E" w:rsidRPr="001166BA">
              <w:rPr>
                <w:rFonts w:ascii="Arial" w:hAnsi="Arial" w:cs="Arial"/>
              </w:rPr>
              <w:t xml:space="preserve"> que no han estat regulats al RD 638/2019</w:t>
            </w:r>
            <w:r w:rsidR="00A969B2" w:rsidRPr="001166BA">
              <w:rPr>
                <w:rFonts w:ascii="Arial" w:hAnsi="Arial" w:cs="Arial"/>
              </w:rPr>
              <w:t xml:space="preserve"> </w:t>
            </w:r>
            <w:r w:rsidR="009A30E1">
              <w:rPr>
                <w:rFonts w:ascii="Arial" w:hAnsi="Arial" w:cs="Arial"/>
              </w:rPr>
              <w:t xml:space="preserve">i es desenvoluparan en la futura norma </w:t>
            </w:r>
            <w:r w:rsidR="00A969B2" w:rsidRPr="001166BA">
              <w:rPr>
                <w:rFonts w:ascii="Arial" w:hAnsi="Arial" w:cs="Arial"/>
              </w:rPr>
              <w:t>i en concret:</w:t>
            </w:r>
          </w:p>
          <w:p w14:paraId="0D5582D4" w14:textId="77777777" w:rsidR="00A969B2" w:rsidRPr="001166BA" w:rsidRDefault="00A969B2" w:rsidP="00621620">
            <w:pPr>
              <w:spacing w:before="3" w:after="0" w:line="240" w:lineRule="auto"/>
              <w:jc w:val="both"/>
              <w:rPr>
                <w:rFonts w:ascii="Arial" w:hAnsi="Arial" w:cs="Arial"/>
              </w:rPr>
            </w:pPr>
          </w:p>
          <w:p w14:paraId="041BADC4" w14:textId="654F59FE" w:rsidR="00A969B2" w:rsidRPr="001166BA" w:rsidRDefault="00A969B2" w:rsidP="00621620">
            <w:pPr>
              <w:spacing w:before="3" w:after="0" w:line="240" w:lineRule="auto"/>
              <w:jc w:val="both"/>
              <w:rPr>
                <w:rFonts w:ascii="Arial" w:hAnsi="Arial" w:cs="Arial"/>
              </w:rPr>
            </w:pPr>
            <w:r w:rsidRPr="001166BA">
              <w:rPr>
                <w:rFonts w:ascii="Arial" w:hAnsi="Arial" w:cs="Arial"/>
              </w:rPr>
              <w:t>-Si consideren adequades les excepcions que es preveuen incorporar al requisits de distàncies</w:t>
            </w:r>
          </w:p>
          <w:p w14:paraId="303C64CD" w14:textId="1A39E948" w:rsidR="00A969B2" w:rsidRPr="001166BA" w:rsidRDefault="00A969B2" w:rsidP="00621620">
            <w:pPr>
              <w:spacing w:before="3" w:after="0" w:line="240" w:lineRule="auto"/>
              <w:jc w:val="both"/>
              <w:rPr>
                <w:rFonts w:ascii="Arial" w:hAnsi="Arial" w:cs="Arial"/>
              </w:rPr>
            </w:pPr>
            <w:r w:rsidRPr="001166BA">
              <w:rPr>
                <w:rFonts w:ascii="Arial" w:hAnsi="Arial" w:cs="Arial"/>
              </w:rPr>
              <w:t xml:space="preserve">-Altres </w:t>
            </w:r>
            <w:proofErr w:type="spellStart"/>
            <w:r w:rsidRPr="001166BA">
              <w:rPr>
                <w:rFonts w:ascii="Arial" w:hAnsi="Arial" w:cs="Arial"/>
              </w:rPr>
              <w:t>sol·lucions</w:t>
            </w:r>
            <w:proofErr w:type="spellEnd"/>
            <w:r w:rsidRPr="001166BA">
              <w:rPr>
                <w:rFonts w:ascii="Arial" w:hAnsi="Arial" w:cs="Arial"/>
              </w:rPr>
              <w:t xml:space="preserve"> alternatives al problema</w:t>
            </w:r>
          </w:p>
          <w:p w14:paraId="050AE85D" w14:textId="67EF6DF0" w:rsidR="00A969B2" w:rsidRPr="001166BA" w:rsidRDefault="00A969B2" w:rsidP="00621620">
            <w:pPr>
              <w:spacing w:before="3"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310580B" w14:textId="47652B37" w:rsidR="00FD3ADD" w:rsidRPr="001166BA" w:rsidRDefault="00A969B2" w:rsidP="00621620">
      <w:pPr>
        <w:spacing w:after="0" w:line="240" w:lineRule="auto"/>
        <w:ind w:right="-496"/>
        <w:jc w:val="both"/>
        <w:rPr>
          <w:rFonts w:ascii="Arial" w:hAnsi="Arial" w:cs="Arial"/>
        </w:rPr>
      </w:pPr>
      <w:r w:rsidRPr="001166BA">
        <w:rPr>
          <w:rFonts w:ascii="Arial" w:hAnsi="Arial" w:cs="Arial"/>
        </w:rPr>
        <w:t xml:space="preserve"> </w:t>
      </w:r>
    </w:p>
    <w:p w14:paraId="5421B5A7" w14:textId="2BF23051" w:rsidR="00474498" w:rsidRPr="001166BA" w:rsidRDefault="00474498" w:rsidP="00621620">
      <w:pPr>
        <w:spacing w:after="0" w:line="240" w:lineRule="auto"/>
        <w:ind w:right="-496"/>
        <w:jc w:val="both"/>
        <w:rPr>
          <w:rFonts w:ascii="Arial" w:hAnsi="Arial" w:cs="Arial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474498" w:rsidRPr="001166BA" w14:paraId="16E8DD6B" w14:textId="77777777" w:rsidTr="009A30E1">
        <w:trPr>
          <w:trHeight w:val="103"/>
        </w:trPr>
        <w:tc>
          <w:tcPr>
            <w:tcW w:w="9606" w:type="dxa"/>
          </w:tcPr>
          <w:p w14:paraId="3ECB437D" w14:textId="77777777" w:rsidR="00474498" w:rsidRPr="001166BA" w:rsidRDefault="00474498" w:rsidP="00621620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1166B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Preguntes per centrar les aportacions </w:t>
            </w:r>
          </w:p>
        </w:tc>
      </w:tr>
      <w:tr w:rsidR="00474498" w:rsidRPr="001166BA" w14:paraId="3A7B2449" w14:textId="77777777" w:rsidTr="009A30E1">
        <w:trPr>
          <w:trHeight w:val="2760"/>
        </w:trPr>
        <w:tc>
          <w:tcPr>
            <w:tcW w:w="9606" w:type="dxa"/>
          </w:tcPr>
          <w:p w14:paraId="64389E39" w14:textId="77777777" w:rsidR="00472C70" w:rsidRPr="001166BA" w:rsidRDefault="00474498" w:rsidP="00621620">
            <w:pPr>
              <w:spacing w:after="0" w:line="240" w:lineRule="auto"/>
              <w:ind w:right="110"/>
              <w:jc w:val="both"/>
              <w:rPr>
                <w:rFonts w:ascii="Arial" w:hAnsi="Arial" w:cs="Arial"/>
              </w:rPr>
            </w:pPr>
            <w:r w:rsidRPr="001166BA">
              <w:rPr>
                <w:rFonts w:ascii="Arial" w:hAnsi="Arial" w:cs="Arial"/>
              </w:rPr>
              <w:lastRenderedPageBreak/>
              <w:t xml:space="preserve"> </w:t>
            </w:r>
            <w:r w:rsidR="00472C70" w:rsidRPr="001166BA">
              <w:rPr>
                <w:rFonts w:ascii="Arial" w:hAnsi="Arial" w:cs="Arial"/>
              </w:rPr>
              <w:t>Amb la intenció d’enriquir l’anàlisi de la necessitat d’aquesta norma i d’una posterior valoració, sens perjudici de la possibilitat d’expressar l’opinió sobre qualsevol dels aspectes plantejats al document de consulta, aquest Departament planteja les següents preguntes per organitzar aquest debat:</w:t>
            </w:r>
          </w:p>
          <w:p w14:paraId="6B1ACBAB" w14:textId="77777777" w:rsidR="00472C70" w:rsidRPr="001166BA" w:rsidRDefault="00472C70" w:rsidP="00621620">
            <w:pPr>
              <w:spacing w:after="0" w:line="240" w:lineRule="auto"/>
              <w:ind w:right="110"/>
              <w:jc w:val="both"/>
              <w:rPr>
                <w:rFonts w:ascii="Arial" w:hAnsi="Arial" w:cs="Arial"/>
              </w:rPr>
            </w:pPr>
          </w:p>
          <w:p w14:paraId="7E044C96" w14:textId="77777777" w:rsidR="00472C70" w:rsidRPr="001166BA" w:rsidRDefault="00472C70" w:rsidP="00621620">
            <w:pPr>
              <w:spacing w:after="0" w:line="240" w:lineRule="auto"/>
              <w:ind w:right="110"/>
              <w:jc w:val="both"/>
              <w:rPr>
                <w:rFonts w:ascii="Arial" w:hAnsi="Arial" w:cs="Arial"/>
              </w:rPr>
            </w:pPr>
            <w:r w:rsidRPr="001166BA">
              <w:rPr>
                <w:rFonts w:ascii="Arial" w:hAnsi="Arial" w:cs="Arial"/>
              </w:rPr>
              <w:t>- Considera que s’ha descrit adequadament el problema?</w:t>
            </w:r>
          </w:p>
          <w:p w14:paraId="05FB253C" w14:textId="77777777" w:rsidR="00472C70" w:rsidRPr="001166BA" w:rsidRDefault="00472C70" w:rsidP="00621620">
            <w:pPr>
              <w:spacing w:after="0" w:line="240" w:lineRule="auto"/>
              <w:ind w:right="110"/>
              <w:jc w:val="both"/>
              <w:rPr>
                <w:rFonts w:ascii="Arial" w:hAnsi="Arial" w:cs="Arial"/>
              </w:rPr>
            </w:pPr>
            <w:r w:rsidRPr="001166BA">
              <w:rPr>
                <w:rFonts w:ascii="Arial" w:hAnsi="Arial" w:cs="Arial"/>
              </w:rPr>
              <w:t>- S’haurien de preveure altres objectius diferents?</w:t>
            </w:r>
          </w:p>
          <w:p w14:paraId="0ED02353" w14:textId="77777777" w:rsidR="00472C70" w:rsidRPr="001166BA" w:rsidRDefault="00472C70" w:rsidP="00621620">
            <w:pPr>
              <w:spacing w:after="0" w:line="240" w:lineRule="auto"/>
              <w:ind w:right="110"/>
              <w:jc w:val="both"/>
              <w:rPr>
                <w:rFonts w:ascii="Arial" w:hAnsi="Arial" w:cs="Arial"/>
              </w:rPr>
            </w:pPr>
          </w:p>
          <w:p w14:paraId="61E7E74A" w14:textId="4A3D9402" w:rsidR="00472C70" w:rsidRPr="001166BA" w:rsidRDefault="00472C70" w:rsidP="00621620">
            <w:pPr>
              <w:spacing w:after="0" w:line="240" w:lineRule="auto"/>
              <w:ind w:right="110"/>
              <w:jc w:val="both"/>
              <w:rPr>
                <w:rFonts w:ascii="Arial" w:hAnsi="Arial" w:cs="Arial"/>
              </w:rPr>
            </w:pPr>
            <w:r w:rsidRPr="001166BA">
              <w:rPr>
                <w:rFonts w:ascii="Arial" w:hAnsi="Arial" w:cs="Arial"/>
              </w:rPr>
              <w:t xml:space="preserve">-Considera que hi ha aspectes que no s’han tingut en compte i que haurien de ser valorats per l’administració </w:t>
            </w:r>
            <w:r w:rsidR="009A30E1">
              <w:rPr>
                <w:rFonts w:ascii="Arial" w:hAnsi="Arial" w:cs="Arial"/>
              </w:rPr>
              <w:t>de la G</w:t>
            </w:r>
            <w:r w:rsidRPr="001166BA">
              <w:rPr>
                <w:rFonts w:ascii="Arial" w:hAnsi="Arial" w:cs="Arial"/>
              </w:rPr>
              <w:t>eneralitat?</w:t>
            </w:r>
          </w:p>
          <w:p w14:paraId="18A0EE4F" w14:textId="77777777" w:rsidR="00472C70" w:rsidRPr="001166BA" w:rsidRDefault="00472C70" w:rsidP="00621620">
            <w:pPr>
              <w:spacing w:after="0" w:line="240" w:lineRule="auto"/>
              <w:ind w:right="110"/>
              <w:jc w:val="both"/>
              <w:rPr>
                <w:rFonts w:ascii="Arial" w:hAnsi="Arial" w:cs="Arial"/>
              </w:rPr>
            </w:pPr>
          </w:p>
          <w:p w14:paraId="632C6DBF" w14:textId="70E2F9CE" w:rsidR="00474498" w:rsidRPr="001166BA" w:rsidRDefault="00472C70" w:rsidP="00621620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1166B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-Quins aspectes regulats al RD 638/2019 creieu que s’han de concretar o regular expressament dins l’àmbit de Catalunya ?</w:t>
            </w:r>
          </w:p>
        </w:tc>
      </w:tr>
    </w:tbl>
    <w:p w14:paraId="05346FF7" w14:textId="5A9263C4" w:rsidR="00474498" w:rsidRPr="001166BA" w:rsidRDefault="00474498" w:rsidP="00621620">
      <w:pPr>
        <w:spacing w:after="0" w:line="240" w:lineRule="auto"/>
        <w:ind w:right="-496"/>
        <w:jc w:val="both"/>
        <w:rPr>
          <w:rFonts w:ascii="Arial" w:hAnsi="Arial" w:cs="Arial"/>
        </w:rPr>
      </w:pPr>
    </w:p>
    <w:p w14:paraId="3D0A3AAF" w14:textId="77777777" w:rsidR="00474498" w:rsidRPr="001166BA" w:rsidRDefault="00474498" w:rsidP="00621620">
      <w:pPr>
        <w:spacing w:after="0" w:line="240" w:lineRule="auto"/>
        <w:ind w:right="-496"/>
        <w:jc w:val="both"/>
        <w:rPr>
          <w:rFonts w:ascii="Arial" w:hAnsi="Arial" w:cs="Arial"/>
        </w:rPr>
      </w:pPr>
    </w:p>
    <w:tbl>
      <w:tblPr>
        <w:tblW w:w="93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1B0776" w:rsidRPr="001166BA" w14:paraId="408FC5E3" w14:textId="77777777" w:rsidTr="0014788B">
        <w:trPr>
          <w:trHeight w:val="360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E3EF7" w14:textId="77777777" w:rsidR="00FD3ADD" w:rsidRPr="001166BA" w:rsidRDefault="00FD3ADD" w:rsidP="00621620">
            <w:pPr>
              <w:spacing w:after="0" w:line="240" w:lineRule="auto"/>
              <w:ind w:right="-496"/>
              <w:jc w:val="both"/>
              <w:rPr>
                <w:rFonts w:ascii="Arial" w:hAnsi="Arial" w:cs="Arial"/>
              </w:rPr>
            </w:pPr>
            <w:r w:rsidRPr="001166BA">
              <w:rPr>
                <w:rFonts w:ascii="Arial" w:hAnsi="Arial" w:cs="Arial"/>
              </w:rPr>
              <w:t>Grups als quals s’adreça la consulta</w:t>
            </w:r>
          </w:p>
        </w:tc>
        <w:tc>
          <w:tcPr>
            <w:tcW w:w="414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E926093" w14:textId="77777777" w:rsidR="00FD3ADD" w:rsidRPr="001166BA" w:rsidRDefault="00FD3ADD" w:rsidP="00621620">
            <w:pPr>
              <w:spacing w:after="0" w:line="240" w:lineRule="auto"/>
              <w:ind w:right="-496"/>
              <w:jc w:val="both"/>
              <w:rPr>
                <w:rFonts w:ascii="Arial" w:hAnsi="Arial" w:cs="Arial"/>
              </w:rPr>
            </w:pPr>
          </w:p>
        </w:tc>
      </w:tr>
      <w:tr w:rsidR="001B0776" w:rsidRPr="001166BA" w14:paraId="40ADB1C6" w14:textId="77777777" w:rsidTr="0014788B">
        <w:trPr>
          <w:trHeight w:val="334"/>
        </w:trPr>
        <w:tc>
          <w:tcPr>
            <w:tcW w:w="9360" w:type="dxa"/>
            <w:gridSpan w:val="2"/>
          </w:tcPr>
          <w:p w14:paraId="66A7712D" w14:textId="77777777" w:rsidR="00E80362" w:rsidRPr="001166BA" w:rsidRDefault="00E80362" w:rsidP="00621620">
            <w:pPr>
              <w:spacing w:after="0" w:line="240" w:lineRule="auto"/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1B0776" w:rsidRPr="001166BA" w14:paraId="55DB048E" w14:textId="77777777" w:rsidTr="0014788B">
        <w:trPr>
          <w:trHeight w:val="334"/>
        </w:trPr>
        <w:tc>
          <w:tcPr>
            <w:tcW w:w="9360" w:type="dxa"/>
            <w:gridSpan w:val="2"/>
          </w:tcPr>
          <w:p w14:paraId="6289DE61" w14:textId="4676F283" w:rsidR="009D74B4" w:rsidRDefault="009D74B4" w:rsidP="00621620">
            <w:pPr>
              <w:pStyle w:val="Pargrafdellista"/>
              <w:spacing w:after="0" w:line="240" w:lineRule="auto"/>
              <w:ind w:right="110"/>
              <w:jc w:val="both"/>
              <w:rPr>
                <w:rFonts w:ascii="Arial" w:hAnsi="Arial" w:cs="Arial"/>
              </w:rPr>
            </w:pPr>
            <w:r w:rsidRPr="001166BA">
              <w:rPr>
                <w:rFonts w:ascii="Arial" w:hAnsi="Arial" w:cs="Arial"/>
              </w:rPr>
              <w:t xml:space="preserve">A banda de convidar a participar la ciutadania en general per </w:t>
            </w:r>
            <w:r w:rsidR="00AD0787" w:rsidRPr="001166BA">
              <w:rPr>
                <w:rFonts w:ascii="Arial" w:hAnsi="Arial" w:cs="Arial"/>
              </w:rPr>
              <w:t xml:space="preserve">tal </w:t>
            </w:r>
            <w:r w:rsidRPr="001166BA">
              <w:rPr>
                <w:rFonts w:ascii="Arial" w:hAnsi="Arial" w:cs="Arial"/>
              </w:rPr>
              <w:t>que pugui tenir l’oportunitat d’expressar tot el que consideri adient respecte aquesta iniciativa, fora especialment interessant c</w:t>
            </w:r>
            <w:r w:rsidR="008D601E" w:rsidRPr="001166BA">
              <w:rPr>
                <w:rFonts w:ascii="Arial" w:hAnsi="Arial" w:cs="Arial"/>
              </w:rPr>
              <w:t>omptar amb la participació de les</w:t>
            </w:r>
            <w:r w:rsidRPr="001166BA">
              <w:rPr>
                <w:rFonts w:ascii="Arial" w:hAnsi="Arial" w:cs="Arial"/>
              </w:rPr>
              <w:t xml:space="preserve"> següent</w:t>
            </w:r>
            <w:r w:rsidR="008D601E" w:rsidRPr="001166BA">
              <w:rPr>
                <w:rFonts w:ascii="Arial" w:hAnsi="Arial" w:cs="Arial"/>
              </w:rPr>
              <w:t xml:space="preserve">s </w:t>
            </w:r>
            <w:proofErr w:type="spellStart"/>
            <w:r w:rsidRPr="001166BA">
              <w:rPr>
                <w:rFonts w:ascii="Arial" w:hAnsi="Arial" w:cs="Arial"/>
              </w:rPr>
              <w:t>entiats</w:t>
            </w:r>
            <w:proofErr w:type="spellEnd"/>
            <w:r w:rsidRPr="001166BA">
              <w:rPr>
                <w:rFonts w:ascii="Arial" w:hAnsi="Arial" w:cs="Arial"/>
              </w:rPr>
              <w:t>:</w:t>
            </w:r>
          </w:p>
          <w:p w14:paraId="5C426BB9" w14:textId="77777777" w:rsidR="001166BA" w:rsidRPr="001166BA" w:rsidRDefault="001166BA" w:rsidP="00621620">
            <w:pPr>
              <w:pStyle w:val="Pargrafdellista"/>
              <w:spacing w:after="0" w:line="240" w:lineRule="auto"/>
              <w:ind w:right="110"/>
              <w:jc w:val="both"/>
              <w:rPr>
                <w:rFonts w:ascii="Arial" w:hAnsi="Arial" w:cs="Arial"/>
              </w:rPr>
            </w:pPr>
          </w:p>
          <w:p w14:paraId="5E252D31" w14:textId="77777777" w:rsidR="009D74B4" w:rsidRPr="001166BA" w:rsidRDefault="009D74B4" w:rsidP="00621620">
            <w:pPr>
              <w:spacing w:after="0" w:line="240" w:lineRule="auto"/>
              <w:ind w:right="110"/>
              <w:jc w:val="both"/>
              <w:rPr>
                <w:rFonts w:ascii="Arial" w:hAnsi="Arial" w:cs="Arial"/>
              </w:rPr>
            </w:pPr>
          </w:p>
          <w:p w14:paraId="1B9C1EE0" w14:textId="6D933342" w:rsidR="00AD0787" w:rsidRPr="001166BA" w:rsidRDefault="00AD0787" w:rsidP="00621620">
            <w:pPr>
              <w:pStyle w:val="Pargrafdellista"/>
              <w:spacing w:after="0" w:line="240" w:lineRule="auto"/>
              <w:ind w:right="110"/>
              <w:jc w:val="both"/>
              <w:rPr>
                <w:rFonts w:ascii="Arial" w:hAnsi="Arial" w:cs="Arial"/>
              </w:rPr>
            </w:pPr>
            <w:r w:rsidRPr="001166BA">
              <w:rPr>
                <w:rFonts w:ascii="Arial" w:hAnsi="Arial" w:cs="Arial"/>
              </w:rPr>
              <w:t>Titulars de centres de neteja i desinfecció</w:t>
            </w:r>
          </w:p>
          <w:p w14:paraId="4509B7F9" w14:textId="77777777" w:rsidR="009D5786" w:rsidRPr="001166BA" w:rsidRDefault="009D5786" w:rsidP="00621620">
            <w:pPr>
              <w:spacing w:after="0" w:line="240" w:lineRule="auto"/>
              <w:ind w:right="110"/>
              <w:jc w:val="both"/>
              <w:rPr>
                <w:rFonts w:ascii="Arial" w:hAnsi="Arial" w:cs="Arial"/>
              </w:rPr>
            </w:pPr>
            <w:r w:rsidRPr="001166BA">
              <w:rPr>
                <w:rFonts w:ascii="Arial" w:hAnsi="Arial" w:cs="Arial"/>
              </w:rPr>
              <w:t xml:space="preserve">            </w:t>
            </w:r>
            <w:r w:rsidR="009D74B4" w:rsidRPr="001166BA">
              <w:rPr>
                <w:rFonts w:ascii="Arial" w:hAnsi="Arial" w:cs="Arial"/>
              </w:rPr>
              <w:t>Unió Pagesos (UP)</w:t>
            </w:r>
          </w:p>
          <w:p w14:paraId="631BD0E0" w14:textId="6572D665" w:rsidR="009D74B4" w:rsidRPr="001166BA" w:rsidRDefault="009D5786" w:rsidP="00621620">
            <w:pPr>
              <w:spacing w:after="0" w:line="240" w:lineRule="auto"/>
              <w:ind w:right="110"/>
              <w:jc w:val="both"/>
              <w:rPr>
                <w:rFonts w:ascii="Arial" w:hAnsi="Arial" w:cs="Arial"/>
              </w:rPr>
            </w:pPr>
            <w:r w:rsidRPr="001166BA">
              <w:rPr>
                <w:rFonts w:ascii="Arial" w:hAnsi="Arial" w:cs="Arial"/>
              </w:rPr>
              <w:t xml:space="preserve">            J</w:t>
            </w:r>
            <w:r w:rsidR="008D601E" w:rsidRPr="001166BA">
              <w:rPr>
                <w:rFonts w:ascii="Arial" w:hAnsi="Arial" w:cs="Arial"/>
              </w:rPr>
              <w:t xml:space="preserve">oves Agricultors i </w:t>
            </w:r>
            <w:r w:rsidR="009D74B4" w:rsidRPr="001166BA">
              <w:rPr>
                <w:rFonts w:ascii="Arial" w:hAnsi="Arial" w:cs="Arial"/>
              </w:rPr>
              <w:t>Ramaders de Catalunya (JARC)</w:t>
            </w:r>
          </w:p>
          <w:p w14:paraId="3D290ABA" w14:textId="1D3BFF54" w:rsidR="009D74B4" w:rsidRPr="001166BA" w:rsidRDefault="009D74B4" w:rsidP="00621620">
            <w:pPr>
              <w:pStyle w:val="Pargrafdellista"/>
              <w:spacing w:after="0" w:line="240" w:lineRule="auto"/>
              <w:ind w:right="110"/>
              <w:jc w:val="both"/>
              <w:rPr>
                <w:rFonts w:ascii="Arial" w:hAnsi="Arial" w:cs="Arial"/>
              </w:rPr>
            </w:pPr>
            <w:proofErr w:type="spellStart"/>
            <w:r w:rsidRPr="001166BA">
              <w:rPr>
                <w:rFonts w:ascii="Arial" w:hAnsi="Arial" w:cs="Arial"/>
              </w:rPr>
              <w:t>Asociación</w:t>
            </w:r>
            <w:proofErr w:type="spellEnd"/>
            <w:r w:rsidRPr="001166BA">
              <w:rPr>
                <w:rFonts w:ascii="Arial" w:hAnsi="Arial" w:cs="Arial"/>
              </w:rPr>
              <w:t xml:space="preserve"> </w:t>
            </w:r>
            <w:proofErr w:type="spellStart"/>
            <w:r w:rsidRPr="001166BA">
              <w:rPr>
                <w:rFonts w:ascii="Arial" w:hAnsi="Arial" w:cs="Arial"/>
              </w:rPr>
              <w:t>Agraria</w:t>
            </w:r>
            <w:proofErr w:type="spellEnd"/>
            <w:r w:rsidRPr="001166BA">
              <w:rPr>
                <w:rFonts w:ascii="Arial" w:hAnsi="Arial" w:cs="Arial"/>
              </w:rPr>
              <w:t xml:space="preserve"> de </w:t>
            </w:r>
            <w:proofErr w:type="spellStart"/>
            <w:r w:rsidRPr="001166BA">
              <w:rPr>
                <w:rFonts w:ascii="Arial" w:hAnsi="Arial" w:cs="Arial"/>
              </w:rPr>
              <w:t>Jóvenes</w:t>
            </w:r>
            <w:proofErr w:type="spellEnd"/>
            <w:r w:rsidRPr="001166BA">
              <w:rPr>
                <w:rFonts w:ascii="Arial" w:hAnsi="Arial" w:cs="Arial"/>
              </w:rPr>
              <w:t xml:space="preserve"> agricultores (ASAJA-AEALL)</w:t>
            </w:r>
          </w:p>
          <w:p w14:paraId="6A8D43E1" w14:textId="21BEEF8B" w:rsidR="009D74B4" w:rsidRPr="001166BA" w:rsidRDefault="009D74B4" w:rsidP="00621620">
            <w:pPr>
              <w:pStyle w:val="Pargrafdellista"/>
              <w:spacing w:after="0" w:line="240" w:lineRule="auto"/>
              <w:ind w:right="110"/>
              <w:jc w:val="both"/>
              <w:rPr>
                <w:rFonts w:ascii="Arial" w:hAnsi="Arial" w:cs="Arial"/>
              </w:rPr>
            </w:pPr>
            <w:r w:rsidRPr="001166BA">
              <w:rPr>
                <w:rFonts w:ascii="Arial" w:hAnsi="Arial" w:cs="Arial"/>
              </w:rPr>
              <w:t>Associació Catalana de Fabricants de Pinsos (ASFAC)</w:t>
            </w:r>
          </w:p>
          <w:p w14:paraId="4872056D" w14:textId="34F8598D" w:rsidR="009D74B4" w:rsidRPr="001166BA" w:rsidRDefault="009D74B4" w:rsidP="00621620">
            <w:pPr>
              <w:pStyle w:val="Pargrafdellista"/>
              <w:spacing w:after="0" w:line="240" w:lineRule="auto"/>
              <w:ind w:right="110"/>
              <w:jc w:val="both"/>
              <w:rPr>
                <w:rFonts w:ascii="Arial" w:hAnsi="Arial" w:cs="Arial"/>
              </w:rPr>
            </w:pPr>
            <w:r w:rsidRPr="001166BA">
              <w:rPr>
                <w:rFonts w:ascii="Arial" w:hAnsi="Arial" w:cs="Arial"/>
              </w:rPr>
              <w:t>Associació Interprofessional Lletera de Catalunya (ALLIC)</w:t>
            </w:r>
          </w:p>
          <w:p w14:paraId="2EFEA06D" w14:textId="2258C432" w:rsidR="00AD0787" w:rsidRPr="001166BA" w:rsidRDefault="00AD0787" w:rsidP="00621620">
            <w:pPr>
              <w:pStyle w:val="Pargrafdellista"/>
              <w:spacing w:after="0" w:line="240" w:lineRule="auto"/>
              <w:ind w:right="110"/>
              <w:jc w:val="both"/>
              <w:rPr>
                <w:rFonts w:ascii="Arial" w:hAnsi="Arial" w:cs="Arial"/>
              </w:rPr>
            </w:pPr>
            <w:r w:rsidRPr="001166BA">
              <w:rPr>
                <w:rFonts w:ascii="Arial" w:hAnsi="Arial" w:cs="Arial"/>
              </w:rPr>
              <w:t>Taules sectorials</w:t>
            </w:r>
          </w:p>
          <w:p w14:paraId="426B8795" w14:textId="093AFCDB" w:rsidR="00AD0787" w:rsidRPr="001166BA" w:rsidRDefault="00AD0787" w:rsidP="00621620">
            <w:pPr>
              <w:pStyle w:val="Pargrafdellista"/>
              <w:spacing w:after="0" w:line="240" w:lineRule="auto"/>
              <w:ind w:right="110"/>
              <w:jc w:val="both"/>
              <w:rPr>
                <w:rFonts w:ascii="Arial" w:hAnsi="Arial" w:cs="Arial"/>
              </w:rPr>
            </w:pPr>
            <w:r w:rsidRPr="001166BA">
              <w:rPr>
                <w:rFonts w:ascii="Arial" w:hAnsi="Arial" w:cs="Arial"/>
              </w:rPr>
              <w:t>Federació catalana de caça</w:t>
            </w:r>
          </w:p>
          <w:p w14:paraId="370311DC" w14:textId="45A37CEE" w:rsidR="00AD0787" w:rsidRPr="001166BA" w:rsidRDefault="00AD0787" w:rsidP="00621620">
            <w:pPr>
              <w:pStyle w:val="Pargrafdellista"/>
              <w:spacing w:after="0" w:line="240" w:lineRule="auto"/>
              <w:ind w:right="110"/>
              <w:jc w:val="both"/>
              <w:rPr>
                <w:rFonts w:ascii="Arial" w:hAnsi="Arial" w:cs="Arial"/>
              </w:rPr>
            </w:pPr>
            <w:r w:rsidRPr="001166BA">
              <w:rPr>
                <w:rFonts w:ascii="Arial" w:hAnsi="Arial" w:cs="Arial"/>
              </w:rPr>
              <w:t>Escorxadors</w:t>
            </w:r>
          </w:p>
          <w:p w14:paraId="2BFC9732" w14:textId="24189ECC" w:rsidR="00AD0787" w:rsidRPr="001166BA" w:rsidRDefault="00AD0787" w:rsidP="00621620">
            <w:pPr>
              <w:pStyle w:val="Pargrafdellista"/>
              <w:spacing w:after="0" w:line="240" w:lineRule="auto"/>
              <w:ind w:right="110"/>
              <w:jc w:val="both"/>
              <w:rPr>
                <w:rFonts w:ascii="Arial" w:hAnsi="Arial" w:cs="Arial"/>
              </w:rPr>
            </w:pPr>
            <w:r w:rsidRPr="001166BA">
              <w:rPr>
                <w:rFonts w:ascii="Arial" w:hAnsi="Arial" w:cs="Arial"/>
              </w:rPr>
              <w:t>Empreses de transport de bestiar</w:t>
            </w:r>
          </w:p>
          <w:p w14:paraId="5F90C369" w14:textId="5489DE93" w:rsidR="00AD0787" w:rsidRPr="001166BA" w:rsidRDefault="00AD0787" w:rsidP="00621620">
            <w:pPr>
              <w:pStyle w:val="Pargrafdellista"/>
              <w:spacing w:after="0" w:line="240" w:lineRule="auto"/>
              <w:ind w:right="110"/>
              <w:jc w:val="both"/>
              <w:rPr>
                <w:rFonts w:ascii="Arial" w:hAnsi="Arial" w:cs="Arial"/>
              </w:rPr>
            </w:pPr>
            <w:r w:rsidRPr="001166BA">
              <w:rPr>
                <w:rFonts w:ascii="Arial" w:hAnsi="Arial" w:cs="Arial"/>
              </w:rPr>
              <w:t>Federacions eqüestres</w:t>
            </w:r>
          </w:p>
          <w:p w14:paraId="482CA058" w14:textId="7CD0443B" w:rsidR="00AD0787" w:rsidRPr="001166BA" w:rsidRDefault="00AD0787" w:rsidP="00621620">
            <w:pPr>
              <w:pStyle w:val="Pargrafdellista"/>
              <w:spacing w:after="0" w:line="240" w:lineRule="auto"/>
              <w:ind w:right="110"/>
              <w:jc w:val="both"/>
              <w:rPr>
                <w:rFonts w:ascii="Arial" w:hAnsi="Arial" w:cs="Arial"/>
              </w:rPr>
            </w:pPr>
            <w:r w:rsidRPr="001166BA">
              <w:rPr>
                <w:rFonts w:ascii="Arial" w:hAnsi="Arial" w:cs="Arial"/>
              </w:rPr>
              <w:t>Consells Comarcals</w:t>
            </w:r>
          </w:p>
          <w:p w14:paraId="22E8CB49" w14:textId="77777777" w:rsidR="006C66C5" w:rsidRPr="001166BA" w:rsidRDefault="00AD0787" w:rsidP="00621620">
            <w:pPr>
              <w:pStyle w:val="Pargrafdellista"/>
              <w:spacing w:after="0" w:line="240" w:lineRule="auto"/>
              <w:ind w:right="110"/>
              <w:jc w:val="both"/>
              <w:rPr>
                <w:rFonts w:ascii="Arial" w:hAnsi="Arial" w:cs="Arial"/>
              </w:rPr>
            </w:pPr>
            <w:r w:rsidRPr="001166BA">
              <w:rPr>
                <w:rFonts w:ascii="Arial" w:hAnsi="Arial" w:cs="Arial"/>
              </w:rPr>
              <w:t>Associacions de municipis</w:t>
            </w:r>
          </w:p>
          <w:p w14:paraId="124AACFC" w14:textId="6D0CE637" w:rsidR="009D74B4" w:rsidRPr="001166BA" w:rsidRDefault="009D74B4" w:rsidP="00621620">
            <w:pPr>
              <w:pStyle w:val="Pargrafdellista"/>
              <w:spacing w:after="0" w:line="240" w:lineRule="auto"/>
              <w:ind w:right="110"/>
              <w:jc w:val="both"/>
              <w:rPr>
                <w:rFonts w:ascii="Arial" w:hAnsi="Arial" w:cs="Arial"/>
              </w:rPr>
            </w:pPr>
            <w:r w:rsidRPr="001166BA">
              <w:rPr>
                <w:rFonts w:ascii="Arial" w:hAnsi="Arial" w:cs="Arial"/>
              </w:rPr>
              <w:t>Altres departaments de la General</w:t>
            </w:r>
            <w:r w:rsidR="008D601E" w:rsidRPr="001166BA">
              <w:rPr>
                <w:rFonts w:ascii="Arial" w:hAnsi="Arial" w:cs="Arial"/>
              </w:rPr>
              <w:t>itat</w:t>
            </w:r>
            <w:r w:rsidR="00AD0787" w:rsidRPr="001166BA">
              <w:rPr>
                <w:rFonts w:ascii="Arial" w:hAnsi="Arial" w:cs="Arial"/>
              </w:rPr>
              <w:t xml:space="preserve"> </w:t>
            </w:r>
          </w:p>
        </w:tc>
      </w:tr>
    </w:tbl>
    <w:p w14:paraId="4E4AA097" w14:textId="77777777" w:rsidR="00FD3ADD" w:rsidRPr="001166BA" w:rsidRDefault="00FD3ADD" w:rsidP="00621620">
      <w:pPr>
        <w:spacing w:after="0" w:line="240" w:lineRule="auto"/>
        <w:ind w:right="-496"/>
        <w:jc w:val="both"/>
        <w:rPr>
          <w:rFonts w:ascii="Arial" w:hAnsi="Arial" w:cs="Arial"/>
        </w:rPr>
      </w:pPr>
    </w:p>
    <w:p w14:paraId="1FFF9501" w14:textId="77777777" w:rsidR="00826E2E" w:rsidRPr="001166BA" w:rsidRDefault="00826E2E" w:rsidP="00621620">
      <w:pPr>
        <w:spacing w:after="0" w:line="240" w:lineRule="auto"/>
        <w:ind w:right="-496"/>
        <w:jc w:val="both"/>
        <w:rPr>
          <w:rFonts w:ascii="Arial" w:hAnsi="Arial" w:cs="Arial"/>
        </w:rPr>
      </w:pPr>
    </w:p>
    <w:tbl>
      <w:tblPr>
        <w:tblW w:w="93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6"/>
        <w:gridCol w:w="2744"/>
      </w:tblGrid>
      <w:tr w:rsidR="001B0776" w:rsidRPr="001166BA" w14:paraId="051481AC" w14:textId="77777777" w:rsidTr="009A30E1">
        <w:trPr>
          <w:trHeight w:val="360"/>
        </w:trPr>
        <w:tc>
          <w:tcPr>
            <w:tcW w:w="6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3FA2B" w14:textId="7DA07398" w:rsidR="00FD3ADD" w:rsidRPr="001166BA" w:rsidRDefault="00474498" w:rsidP="00621620">
            <w:pPr>
              <w:spacing w:after="0" w:line="240" w:lineRule="auto"/>
              <w:ind w:right="-496"/>
              <w:jc w:val="both"/>
              <w:rPr>
                <w:rFonts w:ascii="Arial" w:hAnsi="Arial" w:cs="Arial"/>
              </w:rPr>
            </w:pPr>
            <w:r w:rsidRPr="001166BA">
              <w:rPr>
                <w:rFonts w:ascii="Arial" w:hAnsi="Arial" w:cs="Arial"/>
              </w:rPr>
              <w:t xml:space="preserve">Altres formes de participació: </w:t>
            </w:r>
            <w:proofErr w:type="spellStart"/>
            <w:r w:rsidRPr="001166BA">
              <w:rPr>
                <w:rFonts w:ascii="Arial" w:hAnsi="Arial" w:cs="Arial"/>
              </w:rPr>
              <w:t>Questionaris</w:t>
            </w:r>
            <w:proofErr w:type="spellEnd"/>
            <w:r w:rsidRPr="001166BA">
              <w:rPr>
                <w:rFonts w:ascii="Arial" w:hAnsi="Arial" w:cs="Arial"/>
              </w:rPr>
              <w:t xml:space="preserve"> o sessions de debat </w:t>
            </w:r>
          </w:p>
        </w:tc>
        <w:tc>
          <w:tcPr>
            <w:tcW w:w="2744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52A0FCF1" w14:textId="77777777" w:rsidR="00FD3ADD" w:rsidRPr="001166BA" w:rsidRDefault="00FD3ADD" w:rsidP="00621620">
            <w:pPr>
              <w:spacing w:after="0" w:line="240" w:lineRule="auto"/>
              <w:ind w:right="-496"/>
              <w:jc w:val="both"/>
              <w:rPr>
                <w:rFonts w:ascii="Arial" w:hAnsi="Arial" w:cs="Arial"/>
              </w:rPr>
            </w:pPr>
          </w:p>
        </w:tc>
      </w:tr>
      <w:tr w:rsidR="001B0776" w:rsidRPr="001166BA" w14:paraId="01484CEE" w14:textId="77777777" w:rsidTr="0014788B">
        <w:trPr>
          <w:trHeight w:val="334"/>
        </w:trPr>
        <w:tc>
          <w:tcPr>
            <w:tcW w:w="9360" w:type="dxa"/>
            <w:gridSpan w:val="2"/>
          </w:tcPr>
          <w:p w14:paraId="7EBF47F9" w14:textId="77777777" w:rsidR="00857500" w:rsidRPr="001166BA" w:rsidRDefault="00857500" w:rsidP="00621620">
            <w:pPr>
              <w:spacing w:after="0" w:line="240" w:lineRule="auto"/>
              <w:ind w:right="110"/>
              <w:jc w:val="both"/>
              <w:rPr>
                <w:rFonts w:ascii="Arial" w:hAnsi="Arial" w:cs="Arial"/>
              </w:rPr>
            </w:pPr>
          </w:p>
          <w:p w14:paraId="559C0C4F" w14:textId="1F1CABC9" w:rsidR="00474498" w:rsidRPr="001166BA" w:rsidRDefault="00934E01" w:rsidP="00621620">
            <w:pPr>
              <w:spacing w:after="0" w:line="240" w:lineRule="auto"/>
              <w:ind w:right="110"/>
              <w:jc w:val="both"/>
              <w:rPr>
                <w:rFonts w:ascii="Arial" w:hAnsi="Arial" w:cs="Arial"/>
              </w:rPr>
            </w:pPr>
            <w:r w:rsidRPr="001166BA">
              <w:rPr>
                <w:rFonts w:ascii="Arial" w:hAnsi="Arial" w:cs="Arial"/>
              </w:rPr>
              <w:t xml:space="preserve">Es considera que amb la consulta pública prèvia i atès que es tracta de normativa sectorial </w:t>
            </w:r>
            <w:r w:rsidR="00EB61DC" w:rsidRPr="001166BA">
              <w:rPr>
                <w:rFonts w:ascii="Arial" w:hAnsi="Arial" w:cs="Arial"/>
              </w:rPr>
              <w:t xml:space="preserve">molt específica </w:t>
            </w:r>
            <w:r w:rsidRPr="001166BA">
              <w:rPr>
                <w:rFonts w:ascii="Arial" w:hAnsi="Arial" w:cs="Arial"/>
              </w:rPr>
              <w:t xml:space="preserve">amb unes persones destinatàries molt concretes com son els titulars d’explotacions ramaderes, transportistes d’animals i escorxadors, </w:t>
            </w:r>
            <w:r w:rsidR="00EB61DC" w:rsidRPr="001166BA">
              <w:rPr>
                <w:rFonts w:ascii="Arial" w:hAnsi="Arial" w:cs="Arial"/>
              </w:rPr>
              <w:t xml:space="preserve">amb la consulta pública prèvia </w:t>
            </w:r>
            <w:r w:rsidRPr="001166BA">
              <w:rPr>
                <w:rFonts w:ascii="Arial" w:hAnsi="Arial" w:cs="Arial"/>
              </w:rPr>
              <w:t>es garanteix suficientment el dret de participació ciutadana en l’elaboració de disposicions reglamentàries</w:t>
            </w:r>
            <w:r w:rsidR="00EB61DC" w:rsidRPr="001166BA">
              <w:rPr>
                <w:rFonts w:ascii="Arial" w:hAnsi="Arial" w:cs="Arial"/>
              </w:rPr>
              <w:t xml:space="preserve"> i no calen altres formes diferents de participació abans d’iniciar la tramitació normativa</w:t>
            </w:r>
            <w:r w:rsidRPr="001166BA">
              <w:rPr>
                <w:rFonts w:ascii="Arial" w:hAnsi="Arial" w:cs="Arial"/>
              </w:rPr>
              <w:t>.</w:t>
            </w:r>
          </w:p>
          <w:p w14:paraId="0C284E16" w14:textId="51F40C48" w:rsidR="0079531A" w:rsidRPr="001166BA" w:rsidRDefault="00A57C0A" w:rsidP="00621620">
            <w:pPr>
              <w:spacing w:after="0" w:line="240" w:lineRule="auto"/>
              <w:ind w:right="110"/>
              <w:jc w:val="both"/>
              <w:rPr>
                <w:rFonts w:ascii="Arial" w:hAnsi="Arial" w:cs="Arial"/>
              </w:rPr>
            </w:pPr>
            <w:r w:rsidRPr="001166BA">
              <w:rPr>
                <w:rFonts w:ascii="Arial" w:hAnsi="Arial" w:cs="Arial"/>
              </w:rPr>
              <w:t xml:space="preserve"> </w:t>
            </w:r>
          </w:p>
        </w:tc>
      </w:tr>
    </w:tbl>
    <w:p w14:paraId="4DBBFD02" w14:textId="42448E9C" w:rsidR="00FD3ADD" w:rsidRDefault="00FD3ADD" w:rsidP="00621620">
      <w:pPr>
        <w:spacing w:after="0" w:line="240" w:lineRule="auto"/>
        <w:ind w:right="-496"/>
        <w:jc w:val="both"/>
        <w:rPr>
          <w:rFonts w:ascii="Arial" w:hAnsi="Arial" w:cs="Arial"/>
        </w:rPr>
      </w:pPr>
    </w:p>
    <w:p w14:paraId="5B1FC9D7" w14:textId="2D1C57E2" w:rsidR="00CF3C87" w:rsidRDefault="00CF3C87" w:rsidP="00621620">
      <w:pPr>
        <w:spacing w:after="0" w:line="240" w:lineRule="auto"/>
        <w:ind w:right="-496"/>
        <w:jc w:val="both"/>
        <w:rPr>
          <w:rFonts w:ascii="Arial" w:hAnsi="Arial" w:cs="Arial"/>
        </w:rPr>
      </w:pPr>
    </w:p>
    <w:p w14:paraId="33645484" w14:textId="77777777" w:rsidR="00CF3C87" w:rsidRPr="001166BA" w:rsidRDefault="00CF3C87" w:rsidP="00621620">
      <w:pPr>
        <w:spacing w:after="0" w:line="240" w:lineRule="auto"/>
        <w:ind w:right="-496"/>
        <w:jc w:val="both"/>
        <w:rPr>
          <w:rFonts w:ascii="Arial" w:hAnsi="Arial" w:cs="Arial"/>
        </w:rPr>
      </w:pPr>
      <w:bookmarkStart w:id="0" w:name="_GoBack"/>
      <w:bookmarkEnd w:id="0"/>
    </w:p>
    <w:p w14:paraId="676B18A5" w14:textId="77777777" w:rsidR="00FD3ADD" w:rsidRPr="001166BA" w:rsidRDefault="00FD3ADD" w:rsidP="00621620">
      <w:pPr>
        <w:spacing w:after="0" w:line="240" w:lineRule="auto"/>
        <w:ind w:right="-496"/>
        <w:jc w:val="both"/>
        <w:rPr>
          <w:rFonts w:ascii="Arial" w:hAnsi="Arial" w:cs="Arial"/>
        </w:rPr>
      </w:pPr>
    </w:p>
    <w:tbl>
      <w:tblPr>
        <w:tblW w:w="9849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2"/>
        <w:gridCol w:w="3857"/>
      </w:tblGrid>
      <w:tr w:rsidR="001B0776" w:rsidRPr="001166BA" w14:paraId="378157C9" w14:textId="77777777" w:rsidTr="0014788B">
        <w:trPr>
          <w:trHeight w:val="360"/>
        </w:trPr>
        <w:tc>
          <w:tcPr>
            <w:tcW w:w="5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D54C6" w14:textId="77777777" w:rsidR="00FD3ADD" w:rsidRPr="001166BA" w:rsidRDefault="00FD3ADD" w:rsidP="00621620">
            <w:pPr>
              <w:spacing w:after="0" w:line="240" w:lineRule="auto"/>
              <w:ind w:right="-496"/>
              <w:jc w:val="both"/>
              <w:rPr>
                <w:rFonts w:ascii="Arial" w:hAnsi="Arial" w:cs="Arial"/>
              </w:rPr>
            </w:pPr>
            <w:r w:rsidRPr="001166BA">
              <w:rPr>
                <w:rFonts w:ascii="Arial" w:hAnsi="Arial" w:cs="Arial"/>
              </w:rPr>
              <w:lastRenderedPageBreak/>
              <w:t>Documentació addicional</w:t>
            </w:r>
          </w:p>
        </w:tc>
        <w:tc>
          <w:tcPr>
            <w:tcW w:w="3857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38C9F9CF" w14:textId="77777777" w:rsidR="00FD3ADD" w:rsidRPr="001166BA" w:rsidRDefault="00FD3ADD" w:rsidP="00621620">
            <w:pPr>
              <w:spacing w:after="0" w:line="240" w:lineRule="auto"/>
              <w:ind w:right="-496"/>
              <w:jc w:val="both"/>
              <w:rPr>
                <w:rFonts w:ascii="Arial" w:hAnsi="Arial" w:cs="Arial"/>
              </w:rPr>
            </w:pPr>
          </w:p>
        </w:tc>
      </w:tr>
      <w:tr w:rsidR="001B0776" w:rsidRPr="001166BA" w14:paraId="54A19942" w14:textId="77777777" w:rsidTr="0014788B">
        <w:trPr>
          <w:trHeight w:val="334"/>
        </w:trPr>
        <w:tc>
          <w:tcPr>
            <w:tcW w:w="9849" w:type="dxa"/>
            <w:gridSpan w:val="2"/>
          </w:tcPr>
          <w:p w14:paraId="78118ED6" w14:textId="1D6309A4" w:rsidR="00FD3ADD" w:rsidRPr="001166BA" w:rsidRDefault="00A57C0A" w:rsidP="00621620">
            <w:pPr>
              <w:spacing w:after="0" w:line="240" w:lineRule="auto"/>
              <w:ind w:right="110"/>
              <w:jc w:val="both"/>
              <w:rPr>
                <w:rFonts w:ascii="Arial" w:hAnsi="Arial" w:cs="Arial"/>
              </w:rPr>
            </w:pPr>
            <w:r w:rsidRPr="001166BA">
              <w:rPr>
                <w:rFonts w:ascii="Arial" w:hAnsi="Arial" w:cs="Arial"/>
              </w:rPr>
              <w:t xml:space="preserve">Reial Decret 638/2019, de 8 de novembre, pel qual s’estableixen les condicions bàsiques que han de complir els centres de neteja i desinfecció dels vehicles dedicats al transport per carretera d’animals vius, productes per a l’alimentació d’animals de producció i subproductes d’origen animal no destinats a consum humà, i es crea el Registre nacional de centres de neteja i desinfecció </w:t>
            </w:r>
          </w:p>
        </w:tc>
      </w:tr>
    </w:tbl>
    <w:p w14:paraId="56815A02" w14:textId="7AE47AC6" w:rsidR="00FD3ADD" w:rsidRPr="001166BA" w:rsidRDefault="00FD3ADD" w:rsidP="00217C85">
      <w:pPr>
        <w:jc w:val="both"/>
        <w:rPr>
          <w:rFonts w:ascii="Arial" w:hAnsi="Arial" w:cs="Arial"/>
        </w:rPr>
      </w:pPr>
    </w:p>
    <w:sectPr w:rsidR="00FD3ADD" w:rsidRPr="001166BA" w:rsidSect="00ED6B4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701" w:left="1531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BC845" w14:textId="77777777" w:rsidR="001E0950" w:rsidRDefault="001E0950">
      <w:r>
        <w:separator/>
      </w:r>
    </w:p>
  </w:endnote>
  <w:endnote w:type="continuationSeparator" w:id="0">
    <w:p w14:paraId="50847FEE" w14:textId="77777777" w:rsidR="001E0950" w:rsidRDefault="001E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736745"/>
      <w:docPartObj>
        <w:docPartGallery w:val="Page Numbers (Bottom of Page)"/>
        <w:docPartUnique/>
      </w:docPartObj>
    </w:sdtPr>
    <w:sdtEndPr/>
    <w:sdtContent>
      <w:p w14:paraId="1DA6FFA3" w14:textId="4C010D1A" w:rsidR="001E0950" w:rsidRDefault="001E0950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C87">
          <w:rPr>
            <w:noProof/>
          </w:rPr>
          <w:t>5</w:t>
        </w:r>
        <w:r>
          <w:fldChar w:fldCharType="end"/>
        </w:r>
      </w:p>
    </w:sdtContent>
  </w:sdt>
  <w:p w14:paraId="2AA9DDFE" w14:textId="77777777" w:rsidR="001E0950" w:rsidRDefault="001E0950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102825"/>
      <w:docPartObj>
        <w:docPartGallery w:val="Page Numbers (Bottom of Page)"/>
        <w:docPartUnique/>
      </w:docPartObj>
    </w:sdtPr>
    <w:sdtEndPr/>
    <w:sdtContent>
      <w:p w14:paraId="0FEC54F9" w14:textId="4266591E" w:rsidR="001E0950" w:rsidRDefault="001E0950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C87">
          <w:rPr>
            <w:noProof/>
          </w:rPr>
          <w:t>1</w:t>
        </w:r>
        <w:r>
          <w:fldChar w:fldCharType="end"/>
        </w:r>
      </w:p>
    </w:sdtContent>
  </w:sdt>
  <w:p w14:paraId="78849A96" w14:textId="77777777" w:rsidR="001E0950" w:rsidRPr="00B551C5" w:rsidRDefault="001E0950" w:rsidP="004132AB">
    <w:pPr>
      <w:rPr>
        <w:rFonts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2C33D" w14:textId="77777777" w:rsidR="001E0950" w:rsidRDefault="001E0950">
      <w:r>
        <w:separator/>
      </w:r>
    </w:p>
  </w:footnote>
  <w:footnote w:type="continuationSeparator" w:id="0">
    <w:p w14:paraId="4FC70620" w14:textId="77777777" w:rsidR="001E0950" w:rsidRDefault="001E0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560EF" w14:textId="77777777" w:rsidR="001E0950" w:rsidRDefault="001E0950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048591" w14:textId="77777777" w:rsidR="001E0950" w:rsidRDefault="001E0950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6CDEF" w14:textId="77777777" w:rsidR="001E0950" w:rsidRPr="008B490E" w:rsidRDefault="001E0950" w:rsidP="008B490E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sz w:val="24"/>
        <w:szCs w:val="24"/>
        <w:lang w:eastAsia="es-ES"/>
      </w:rPr>
    </w:pPr>
    <w:r w:rsidRPr="008B490E">
      <w:rPr>
        <w:rFonts w:ascii="Arial" w:eastAsia="Times New Roman" w:hAnsi="Arial" w:cs="Arial"/>
        <w:noProof/>
        <w:sz w:val="24"/>
        <w:szCs w:val="24"/>
        <w:lang w:eastAsia="ca-ES"/>
      </w:rPr>
      <w:drawing>
        <wp:anchor distT="0" distB="0" distL="114300" distR="114300" simplePos="0" relativeHeight="251666944" behindDoc="0" locked="0" layoutInCell="0" allowOverlap="1" wp14:anchorId="2E307DA1" wp14:editId="15505698">
          <wp:simplePos x="0" y="0"/>
          <wp:positionH relativeFrom="page">
            <wp:posOffset>554355</wp:posOffset>
          </wp:positionH>
          <wp:positionV relativeFrom="page">
            <wp:posOffset>367030</wp:posOffset>
          </wp:positionV>
          <wp:extent cx="280670" cy="326390"/>
          <wp:effectExtent l="0" t="0" r="5080" b="0"/>
          <wp:wrapTopAndBottom/>
          <wp:docPr id="8" name="Imatge 8" descr="G:\Escut_b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Escut_bn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490E">
      <w:rPr>
        <w:rFonts w:ascii="Arial" w:eastAsia="Times New Roman" w:hAnsi="Arial" w:cs="Arial"/>
        <w:sz w:val="24"/>
        <w:szCs w:val="24"/>
        <w:lang w:eastAsia="es-ES"/>
      </w:rPr>
      <w:t>Generalitat de Catalunya</w:t>
    </w:r>
  </w:p>
  <w:p w14:paraId="1EBCB166" w14:textId="77777777" w:rsidR="001E0950" w:rsidRPr="00896703" w:rsidRDefault="001E0950">
    <w:pPr>
      <w:pStyle w:val="Capalera"/>
      <w:tabs>
        <w:tab w:val="clear" w:pos="4252"/>
        <w:tab w:val="clear" w:pos="8504"/>
      </w:tabs>
      <w:ind w:left="-567" w:right="360"/>
      <w:rPr>
        <w:sz w:val="20"/>
      </w:rPr>
    </w:pPr>
    <w:r w:rsidRPr="00896703">
      <w:rPr>
        <w:rFonts w:eastAsia="Times New Roman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30F78" w14:textId="77777777" w:rsidR="001E0950" w:rsidRPr="008B490E" w:rsidRDefault="001E0950" w:rsidP="008B490E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sz w:val="24"/>
        <w:szCs w:val="24"/>
        <w:lang w:eastAsia="es-ES"/>
      </w:rPr>
    </w:pPr>
    <w:r w:rsidRPr="008B490E">
      <w:rPr>
        <w:rFonts w:ascii="Arial" w:eastAsia="Times New Roman" w:hAnsi="Arial" w:cs="Arial"/>
        <w:noProof/>
        <w:sz w:val="24"/>
        <w:szCs w:val="24"/>
        <w:lang w:eastAsia="ca-ES"/>
      </w:rPr>
      <w:drawing>
        <wp:inline distT="0" distB="0" distL="0" distR="0" wp14:anchorId="72E7F892" wp14:editId="41C6FD64">
          <wp:extent cx="280670" cy="326390"/>
          <wp:effectExtent l="0" t="0" r="5080" b="0"/>
          <wp:docPr id="7" name="Imatge 7" descr="G:\Escut_b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Escut_bn.bmp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490E">
      <w:rPr>
        <w:rFonts w:ascii="Arial" w:eastAsia="Times New Roman" w:hAnsi="Arial" w:cs="Arial"/>
        <w:sz w:val="24"/>
        <w:szCs w:val="24"/>
        <w:lang w:eastAsia="es-ES"/>
      </w:rPr>
      <w:t>Generalitat de Catalunya</w:t>
    </w:r>
  </w:p>
  <w:p w14:paraId="593EF1EF" w14:textId="77777777" w:rsidR="001E0950" w:rsidRDefault="001E0950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AC2"/>
    <w:multiLevelType w:val="hybridMultilevel"/>
    <w:tmpl w:val="86D87D7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A3702"/>
    <w:multiLevelType w:val="hybridMultilevel"/>
    <w:tmpl w:val="FC1A0EEA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72ED7"/>
    <w:multiLevelType w:val="hybridMultilevel"/>
    <w:tmpl w:val="3C922CF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F5516"/>
    <w:multiLevelType w:val="hybridMultilevel"/>
    <w:tmpl w:val="65A87CE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53EBA"/>
    <w:multiLevelType w:val="hybridMultilevel"/>
    <w:tmpl w:val="FFA63B3E"/>
    <w:lvl w:ilvl="0" w:tplc="BC022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335A8"/>
    <w:multiLevelType w:val="hybridMultilevel"/>
    <w:tmpl w:val="65A87CE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E4290"/>
    <w:multiLevelType w:val="hybridMultilevel"/>
    <w:tmpl w:val="88B2858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6564B"/>
    <w:multiLevelType w:val="hybridMultilevel"/>
    <w:tmpl w:val="1012C44E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325802"/>
    <w:multiLevelType w:val="hybridMultilevel"/>
    <w:tmpl w:val="65A87CE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5530A"/>
    <w:multiLevelType w:val="hybridMultilevel"/>
    <w:tmpl w:val="FC086D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82138"/>
    <w:multiLevelType w:val="hybridMultilevel"/>
    <w:tmpl w:val="E55A31F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306E7"/>
    <w:multiLevelType w:val="hybridMultilevel"/>
    <w:tmpl w:val="6C14DD44"/>
    <w:lvl w:ilvl="0" w:tplc="49C803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F51A1"/>
    <w:multiLevelType w:val="hybridMultilevel"/>
    <w:tmpl w:val="65A87CE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86668"/>
    <w:multiLevelType w:val="hybridMultilevel"/>
    <w:tmpl w:val="16B4550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0695C"/>
    <w:multiLevelType w:val="hybridMultilevel"/>
    <w:tmpl w:val="4F7CBC06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EB4948"/>
    <w:multiLevelType w:val="hybridMultilevel"/>
    <w:tmpl w:val="6C6246C6"/>
    <w:lvl w:ilvl="0" w:tplc="DCA669A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12C37"/>
    <w:multiLevelType w:val="hybridMultilevel"/>
    <w:tmpl w:val="6C14DD44"/>
    <w:lvl w:ilvl="0" w:tplc="49C803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44289"/>
    <w:multiLevelType w:val="hybridMultilevel"/>
    <w:tmpl w:val="9DB80B2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E2DAB"/>
    <w:multiLevelType w:val="hybridMultilevel"/>
    <w:tmpl w:val="4EC660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9714AF"/>
    <w:multiLevelType w:val="hybridMultilevel"/>
    <w:tmpl w:val="7616B05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A7702"/>
    <w:multiLevelType w:val="hybridMultilevel"/>
    <w:tmpl w:val="DF0EAB9E"/>
    <w:lvl w:ilvl="0" w:tplc="49C803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C2114"/>
    <w:multiLevelType w:val="hybridMultilevel"/>
    <w:tmpl w:val="24C02A2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F4A10"/>
    <w:multiLevelType w:val="hybridMultilevel"/>
    <w:tmpl w:val="09041A62"/>
    <w:lvl w:ilvl="0" w:tplc="0403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3425B14"/>
    <w:multiLevelType w:val="singleLevel"/>
    <w:tmpl w:val="41BE706C"/>
    <w:lvl w:ilvl="0">
      <w:numFmt w:val="bullet"/>
      <w:pStyle w:val="Gui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24" w15:restartNumberingAfterBreak="0">
    <w:nsid w:val="5A412DEF"/>
    <w:multiLevelType w:val="hybridMultilevel"/>
    <w:tmpl w:val="91F2860C"/>
    <w:lvl w:ilvl="0" w:tplc="1D8848F4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4E363A"/>
    <w:multiLevelType w:val="hybridMultilevel"/>
    <w:tmpl w:val="2C9A9F98"/>
    <w:lvl w:ilvl="0" w:tplc="7D80FF0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E7545"/>
    <w:multiLevelType w:val="hybridMultilevel"/>
    <w:tmpl w:val="EE76D628"/>
    <w:lvl w:ilvl="0" w:tplc="459834E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00B050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FA5BD0"/>
    <w:multiLevelType w:val="hybridMultilevel"/>
    <w:tmpl w:val="91F2860C"/>
    <w:lvl w:ilvl="0" w:tplc="1D8848F4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CC6C1B"/>
    <w:multiLevelType w:val="hybridMultilevel"/>
    <w:tmpl w:val="E55A31F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4235B"/>
    <w:multiLevelType w:val="hybridMultilevel"/>
    <w:tmpl w:val="35A42F24"/>
    <w:lvl w:ilvl="0" w:tplc="A7DAFE9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E018F4"/>
    <w:multiLevelType w:val="hybridMultilevel"/>
    <w:tmpl w:val="65A87CE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726D3"/>
    <w:multiLevelType w:val="hybridMultilevel"/>
    <w:tmpl w:val="DF0EAB9E"/>
    <w:lvl w:ilvl="0" w:tplc="49C803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33314"/>
    <w:multiLevelType w:val="hybridMultilevel"/>
    <w:tmpl w:val="9B7C7A7E"/>
    <w:lvl w:ilvl="0" w:tplc="B5F4EBA2">
      <w:start w:val="1"/>
      <w:numFmt w:val="lowerLetter"/>
      <w:lvlText w:val="%1)"/>
      <w:lvlJc w:val="left"/>
      <w:pPr>
        <w:ind w:left="775" w:hanging="360"/>
      </w:pPr>
      <w:rPr>
        <w:rFonts w:ascii="Arial" w:hAnsi="Arial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1495" w:hanging="360"/>
      </w:pPr>
    </w:lvl>
    <w:lvl w:ilvl="2" w:tplc="0403001B" w:tentative="1">
      <w:start w:val="1"/>
      <w:numFmt w:val="lowerRoman"/>
      <w:lvlText w:val="%3."/>
      <w:lvlJc w:val="right"/>
      <w:pPr>
        <w:ind w:left="2215" w:hanging="180"/>
      </w:pPr>
    </w:lvl>
    <w:lvl w:ilvl="3" w:tplc="0403000F" w:tentative="1">
      <w:start w:val="1"/>
      <w:numFmt w:val="decimal"/>
      <w:lvlText w:val="%4."/>
      <w:lvlJc w:val="left"/>
      <w:pPr>
        <w:ind w:left="2935" w:hanging="360"/>
      </w:pPr>
    </w:lvl>
    <w:lvl w:ilvl="4" w:tplc="04030019" w:tentative="1">
      <w:start w:val="1"/>
      <w:numFmt w:val="lowerLetter"/>
      <w:lvlText w:val="%5."/>
      <w:lvlJc w:val="left"/>
      <w:pPr>
        <w:ind w:left="3655" w:hanging="360"/>
      </w:pPr>
    </w:lvl>
    <w:lvl w:ilvl="5" w:tplc="0403001B" w:tentative="1">
      <w:start w:val="1"/>
      <w:numFmt w:val="lowerRoman"/>
      <w:lvlText w:val="%6."/>
      <w:lvlJc w:val="right"/>
      <w:pPr>
        <w:ind w:left="4375" w:hanging="180"/>
      </w:pPr>
    </w:lvl>
    <w:lvl w:ilvl="6" w:tplc="0403000F" w:tentative="1">
      <w:start w:val="1"/>
      <w:numFmt w:val="decimal"/>
      <w:lvlText w:val="%7."/>
      <w:lvlJc w:val="left"/>
      <w:pPr>
        <w:ind w:left="5095" w:hanging="360"/>
      </w:pPr>
    </w:lvl>
    <w:lvl w:ilvl="7" w:tplc="04030019" w:tentative="1">
      <w:start w:val="1"/>
      <w:numFmt w:val="lowerLetter"/>
      <w:lvlText w:val="%8."/>
      <w:lvlJc w:val="left"/>
      <w:pPr>
        <w:ind w:left="5815" w:hanging="360"/>
      </w:pPr>
    </w:lvl>
    <w:lvl w:ilvl="8" w:tplc="0403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3" w15:restartNumberingAfterBreak="0">
    <w:nsid w:val="66A77168"/>
    <w:multiLevelType w:val="hybridMultilevel"/>
    <w:tmpl w:val="F6F47FFE"/>
    <w:lvl w:ilvl="0" w:tplc="A5D8BC1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F5CD1"/>
    <w:multiLevelType w:val="hybridMultilevel"/>
    <w:tmpl w:val="D16CD9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B3822"/>
    <w:multiLevelType w:val="hybridMultilevel"/>
    <w:tmpl w:val="D37CC94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3036E"/>
    <w:multiLevelType w:val="hybridMultilevel"/>
    <w:tmpl w:val="83888B50"/>
    <w:lvl w:ilvl="0" w:tplc="E2940D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8421F"/>
    <w:multiLevelType w:val="hybridMultilevel"/>
    <w:tmpl w:val="08B67B12"/>
    <w:lvl w:ilvl="0" w:tplc="9850B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375F3"/>
    <w:multiLevelType w:val="hybridMultilevel"/>
    <w:tmpl w:val="9D60022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081716"/>
    <w:multiLevelType w:val="hybridMultilevel"/>
    <w:tmpl w:val="1558168E"/>
    <w:lvl w:ilvl="0" w:tplc="FFA4F922">
      <w:numFmt w:val="bullet"/>
      <w:lvlText w:val="·"/>
      <w:lvlJc w:val="left"/>
      <w:pPr>
        <w:ind w:left="860" w:hanging="500"/>
      </w:pPr>
      <w:rPr>
        <w:rFonts w:ascii="Arial" w:eastAsia="Times New Roman" w:hAnsi="Arial" w:cs="Arial" w:hint="default"/>
        <w:color w:val="66666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A2E5C"/>
    <w:multiLevelType w:val="hybridMultilevel"/>
    <w:tmpl w:val="1DEAE9B0"/>
    <w:lvl w:ilvl="0" w:tplc="BF8606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0A5EED"/>
    <w:multiLevelType w:val="hybridMultilevel"/>
    <w:tmpl w:val="FA9E2F62"/>
    <w:lvl w:ilvl="0" w:tplc="E2940DB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57773D"/>
    <w:multiLevelType w:val="hybridMultilevel"/>
    <w:tmpl w:val="91F2860C"/>
    <w:lvl w:ilvl="0" w:tplc="1D8848F4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8D7A75"/>
    <w:multiLevelType w:val="hybridMultilevel"/>
    <w:tmpl w:val="0B2E636E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25"/>
  </w:num>
  <w:num w:numId="4">
    <w:abstractNumId w:val="24"/>
  </w:num>
  <w:num w:numId="5">
    <w:abstractNumId w:val="16"/>
  </w:num>
  <w:num w:numId="6">
    <w:abstractNumId w:val="5"/>
  </w:num>
  <w:num w:numId="7">
    <w:abstractNumId w:val="12"/>
  </w:num>
  <w:num w:numId="8">
    <w:abstractNumId w:val="0"/>
  </w:num>
  <w:num w:numId="9">
    <w:abstractNumId w:val="40"/>
  </w:num>
  <w:num w:numId="10">
    <w:abstractNumId w:val="8"/>
  </w:num>
  <w:num w:numId="11">
    <w:abstractNumId w:val="26"/>
  </w:num>
  <w:num w:numId="12">
    <w:abstractNumId w:val="3"/>
  </w:num>
  <w:num w:numId="13">
    <w:abstractNumId w:val="30"/>
  </w:num>
  <w:num w:numId="14">
    <w:abstractNumId w:val="27"/>
  </w:num>
  <w:num w:numId="15">
    <w:abstractNumId w:val="20"/>
  </w:num>
  <w:num w:numId="16">
    <w:abstractNumId w:val="31"/>
  </w:num>
  <w:num w:numId="17">
    <w:abstractNumId w:val="42"/>
  </w:num>
  <w:num w:numId="18">
    <w:abstractNumId w:val="11"/>
  </w:num>
  <w:num w:numId="19">
    <w:abstractNumId w:val="28"/>
  </w:num>
  <w:num w:numId="20">
    <w:abstractNumId w:val="21"/>
  </w:num>
  <w:num w:numId="21">
    <w:abstractNumId w:val="10"/>
  </w:num>
  <w:num w:numId="22">
    <w:abstractNumId w:val="23"/>
  </w:num>
  <w:num w:numId="23">
    <w:abstractNumId w:val="18"/>
  </w:num>
  <w:num w:numId="24">
    <w:abstractNumId w:val="14"/>
  </w:num>
  <w:num w:numId="25">
    <w:abstractNumId w:val="19"/>
  </w:num>
  <w:num w:numId="26">
    <w:abstractNumId w:val="36"/>
  </w:num>
  <w:num w:numId="27">
    <w:abstractNumId w:val="41"/>
  </w:num>
  <w:num w:numId="28">
    <w:abstractNumId w:val="38"/>
  </w:num>
  <w:num w:numId="29">
    <w:abstractNumId w:val="7"/>
  </w:num>
  <w:num w:numId="30">
    <w:abstractNumId w:val="2"/>
  </w:num>
  <w:num w:numId="31">
    <w:abstractNumId w:val="4"/>
  </w:num>
  <w:num w:numId="32">
    <w:abstractNumId w:val="1"/>
  </w:num>
  <w:num w:numId="33">
    <w:abstractNumId w:val="29"/>
  </w:num>
  <w:num w:numId="34">
    <w:abstractNumId w:val="34"/>
  </w:num>
  <w:num w:numId="35">
    <w:abstractNumId w:val="39"/>
  </w:num>
  <w:num w:numId="36">
    <w:abstractNumId w:val="22"/>
  </w:num>
  <w:num w:numId="37">
    <w:abstractNumId w:val="9"/>
  </w:num>
  <w:num w:numId="38">
    <w:abstractNumId w:val="17"/>
  </w:num>
  <w:num w:numId="39">
    <w:abstractNumId w:val="37"/>
  </w:num>
  <w:num w:numId="40">
    <w:abstractNumId w:val="43"/>
  </w:num>
  <w:num w:numId="41">
    <w:abstractNumId w:val="13"/>
  </w:num>
  <w:num w:numId="42">
    <w:abstractNumId w:val="33"/>
  </w:num>
  <w:num w:numId="43">
    <w:abstractNumId w:val="6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92"/>
    <w:rsid w:val="000112E3"/>
    <w:rsid w:val="00011FBD"/>
    <w:rsid w:val="000145C7"/>
    <w:rsid w:val="00030158"/>
    <w:rsid w:val="000354AC"/>
    <w:rsid w:val="0004327B"/>
    <w:rsid w:val="00050667"/>
    <w:rsid w:val="00050EC4"/>
    <w:rsid w:val="00052F57"/>
    <w:rsid w:val="00054AAE"/>
    <w:rsid w:val="0006241A"/>
    <w:rsid w:val="00065E71"/>
    <w:rsid w:val="000728E2"/>
    <w:rsid w:val="00075028"/>
    <w:rsid w:val="00080DCD"/>
    <w:rsid w:val="000B23F6"/>
    <w:rsid w:val="000B2F55"/>
    <w:rsid w:val="000B48C3"/>
    <w:rsid w:val="000B69C2"/>
    <w:rsid w:val="000C24B2"/>
    <w:rsid w:val="000C4683"/>
    <w:rsid w:val="000C672D"/>
    <w:rsid w:val="000C6981"/>
    <w:rsid w:val="000D4281"/>
    <w:rsid w:val="000D7DD2"/>
    <w:rsid w:val="000E6387"/>
    <w:rsid w:val="000E7752"/>
    <w:rsid w:val="000F1C26"/>
    <w:rsid w:val="00100DA7"/>
    <w:rsid w:val="00102F81"/>
    <w:rsid w:val="00104DBB"/>
    <w:rsid w:val="00110C54"/>
    <w:rsid w:val="001166BA"/>
    <w:rsid w:val="00117A0C"/>
    <w:rsid w:val="00137C83"/>
    <w:rsid w:val="001473DF"/>
    <w:rsid w:val="0014788B"/>
    <w:rsid w:val="001514AB"/>
    <w:rsid w:val="00151B7E"/>
    <w:rsid w:val="00153362"/>
    <w:rsid w:val="00157C64"/>
    <w:rsid w:val="00160260"/>
    <w:rsid w:val="001617C5"/>
    <w:rsid w:val="0016307C"/>
    <w:rsid w:val="00171F14"/>
    <w:rsid w:val="00181F4F"/>
    <w:rsid w:val="00182CD7"/>
    <w:rsid w:val="00182D9E"/>
    <w:rsid w:val="001876CE"/>
    <w:rsid w:val="00187C49"/>
    <w:rsid w:val="001A06B1"/>
    <w:rsid w:val="001A15A1"/>
    <w:rsid w:val="001A5EC6"/>
    <w:rsid w:val="001A7FF2"/>
    <w:rsid w:val="001B0776"/>
    <w:rsid w:val="001B40DD"/>
    <w:rsid w:val="001D12CA"/>
    <w:rsid w:val="001D2393"/>
    <w:rsid w:val="001D36E4"/>
    <w:rsid w:val="001E0950"/>
    <w:rsid w:val="001E36C5"/>
    <w:rsid w:val="001E48A7"/>
    <w:rsid w:val="001F24B3"/>
    <w:rsid w:val="001F7A35"/>
    <w:rsid w:val="00200330"/>
    <w:rsid w:val="00201688"/>
    <w:rsid w:val="00205161"/>
    <w:rsid w:val="0021122D"/>
    <w:rsid w:val="00216D34"/>
    <w:rsid w:val="002172FA"/>
    <w:rsid w:val="00217C85"/>
    <w:rsid w:val="00221ABE"/>
    <w:rsid w:val="00223331"/>
    <w:rsid w:val="002300A4"/>
    <w:rsid w:val="0023178B"/>
    <w:rsid w:val="0024021D"/>
    <w:rsid w:val="002402AA"/>
    <w:rsid w:val="00240AD6"/>
    <w:rsid w:val="002675AA"/>
    <w:rsid w:val="002711DD"/>
    <w:rsid w:val="002721E9"/>
    <w:rsid w:val="0027376E"/>
    <w:rsid w:val="00274023"/>
    <w:rsid w:val="00274902"/>
    <w:rsid w:val="00275A47"/>
    <w:rsid w:val="002A1C02"/>
    <w:rsid w:val="002A218C"/>
    <w:rsid w:val="002A50D8"/>
    <w:rsid w:val="002A66FF"/>
    <w:rsid w:val="002A681E"/>
    <w:rsid w:val="002B32ED"/>
    <w:rsid w:val="002D36C4"/>
    <w:rsid w:val="002F0C16"/>
    <w:rsid w:val="002F3085"/>
    <w:rsid w:val="00300FE5"/>
    <w:rsid w:val="00314C10"/>
    <w:rsid w:val="003156A9"/>
    <w:rsid w:val="003209C3"/>
    <w:rsid w:val="00320DE0"/>
    <w:rsid w:val="00322871"/>
    <w:rsid w:val="00324ECB"/>
    <w:rsid w:val="00331766"/>
    <w:rsid w:val="0033229A"/>
    <w:rsid w:val="003460EF"/>
    <w:rsid w:val="0035367A"/>
    <w:rsid w:val="0035470E"/>
    <w:rsid w:val="003563B2"/>
    <w:rsid w:val="003564FD"/>
    <w:rsid w:val="003602B9"/>
    <w:rsid w:val="00360815"/>
    <w:rsid w:val="00361232"/>
    <w:rsid w:val="003653CA"/>
    <w:rsid w:val="0036793F"/>
    <w:rsid w:val="00367C66"/>
    <w:rsid w:val="00370B73"/>
    <w:rsid w:val="00376F98"/>
    <w:rsid w:val="00382536"/>
    <w:rsid w:val="00387405"/>
    <w:rsid w:val="00387D44"/>
    <w:rsid w:val="003919A6"/>
    <w:rsid w:val="00392628"/>
    <w:rsid w:val="00397E77"/>
    <w:rsid w:val="003A039A"/>
    <w:rsid w:val="003B35E2"/>
    <w:rsid w:val="003B5DB3"/>
    <w:rsid w:val="003C1A58"/>
    <w:rsid w:val="003C1EC0"/>
    <w:rsid w:val="003D02F3"/>
    <w:rsid w:val="003D26F8"/>
    <w:rsid w:val="0040432A"/>
    <w:rsid w:val="00404D20"/>
    <w:rsid w:val="004132AB"/>
    <w:rsid w:val="0041362E"/>
    <w:rsid w:val="0042144B"/>
    <w:rsid w:val="00427BF8"/>
    <w:rsid w:val="004311E1"/>
    <w:rsid w:val="00434984"/>
    <w:rsid w:val="004358C1"/>
    <w:rsid w:val="004365CB"/>
    <w:rsid w:val="00436E04"/>
    <w:rsid w:val="00446686"/>
    <w:rsid w:val="004473CE"/>
    <w:rsid w:val="0045024B"/>
    <w:rsid w:val="00455A08"/>
    <w:rsid w:val="00463936"/>
    <w:rsid w:val="00472C70"/>
    <w:rsid w:val="00474498"/>
    <w:rsid w:val="00480715"/>
    <w:rsid w:val="004833C6"/>
    <w:rsid w:val="004856C8"/>
    <w:rsid w:val="00492562"/>
    <w:rsid w:val="0049620B"/>
    <w:rsid w:val="004A1C96"/>
    <w:rsid w:val="004A2C0A"/>
    <w:rsid w:val="004A3A21"/>
    <w:rsid w:val="004A40B0"/>
    <w:rsid w:val="004A4AC5"/>
    <w:rsid w:val="004B69B2"/>
    <w:rsid w:val="004C2999"/>
    <w:rsid w:val="004C32E2"/>
    <w:rsid w:val="004D242A"/>
    <w:rsid w:val="004D4463"/>
    <w:rsid w:val="004D7579"/>
    <w:rsid w:val="004E0A3A"/>
    <w:rsid w:val="004E3BEB"/>
    <w:rsid w:val="00502D17"/>
    <w:rsid w:val="005032BB"/>
    <w:rsid w:val="005062BE"/>
    <w:rsid w:val="00513C3E"/>
    <w:rsid w:val="00515408"/>
    <w:rsid w:val="00516E5C"/>
    <w:rsid w:val="00522381"/>
    <w:rsid w:val="00525F4C"/>
    <w:rsid w:val="00526655"/>
    <w:rsid w:val="00531D7F"/>
    <w:rsid w:val="005379C7"/>
    <w:rsid w:val="00546152"/>
    <w:rsid w:val="00557185"/>
    <w:rsid w:val="00566A5C"/>
    <w:rsid w:val="005837A7"/>
    <w:rsid w:val="0059389A"/>
    <w:rsid w:val="00593976"/>
    <w:rsid w:val="00594161"/>
    <w:rsid w:val="005B024B"/>
    <w:rsid w:val="005B08D4"/>
    <w:rsid w:val="005C02FC"/>
    <w:rsid w:val="005D6BEC"/>
    <w:rsid w:val="005E1CBD"/>
    <w:rsid w:val="005E3C51"/>
    <w:rsid w:val="005E580B"/>
    <w:rsid w:val="005F61AC"/>
    <w:rsid w:val="00613310"/>
    <w:rsid w:val="006151A0"/>
    <w:rsid w:val="006202D6"/>
    <w:rsid w:val="00621620"/>
    <w:rsid w:val="006229E1"/>
    <w:rsid w:val="00637815"/>
    <w:rsid w:val="00645565"/>
    <w:rsid w:val="006460D5"/>
    <w:rsid w:val="006558C2"/>
    <w:rsid w:val="006563C3"/>
    <w:rsid w:val="006568A3"/>
    <w:rsid w:val="00662351"/>
    <w:rsid w:val="00667774"/>
    <w:rsid w:val="00671AB9"/>
    <w:rsid w:val="00673AF2"/>
    <w:rsid w:val="00675A22"/>
    <w:rsid w:val="00676A10"/>
    <w:rsid w:val="006A292E"/>
    <w:rsid w:val="006A5F1B"/>
    <w:rsid w:val="006A6C5C"/>
    <w:rsid w:val="006A7AB8"/>
    <w:rsid w:val="006B1B79"/>
    <w:rsid w:val="006B58ED"/>
    <w:rsid w:val="006C0E76"/>
    <w:rsid w:val="006C476E"/>
    <w:rsid w:val="006C66C5"/>
    <w:rsid w:val="006D0259"/>
    <w:rsid w:val="006D3AA7"/>
    <w:rsid w:val="006D4920"/>
    <w:rsid w:val="006E36D0"/>
    <w:rsid w:val="006E4D85"/>
    <w:rsid w:val="006F2E00"/>
    <w:rsid w:val="006F73D8"/>
    <w:rsid w:val="007066D4"/>
    <w:rsid w:val="00710993"/>
    <w:rsid w:val="007177B1"/>
    <w:rsid w:val="00717CEB"/>
    <w:rsid w:val="00720FC6"/>
    <w:rsid w:val="00721020"/>
    <w:rsid w:val="00721AFC"/>
    <w:rsid w:val="00723559"/>
    <w:rsid w:val="0072362C"/>
    <w:rsid w:val="00724950"/>
    <w:rsid w:val="00727009"/>
    <w:rsid w:val="00732BDE"/>
    <w:rsid w:val="007415D8"/>
    <w:rsid w:val="00746D9C"/>
    <w:rsid w:val="0074721C"/>
    <w:rsid w:val="00750E65"/>
    <w:rsid w:val="00752F09"/>
    <w:rsid w:val="0075627C"/>
    <w:rsid w:val="00756292"/>
    <w:rsid w:val="00764AB8"/>
    <w:rsid w:val="00772025"/>
    <w:rsid w:val="00774F2F"/>
    <w:rsid w:val="007856EE"/>
    <w:rsid w:val="0079170D"/>
    <w:rsid w:val="00793D0D"/>
    <w:rsid w:val="0079531A"/>
    <w:rsid w:val="007A11F5"/>
    <w:rsid w:val="007B438D"/>
    <w:rsid w:val="007B53D4"/>
    <w:rsid w:val="007B73B1"/>
    <w:rsid w:val="007C0ED2"/>
    <w:rsid w:val="007D2E7A"/>
    <w:rsid w:val="007D7084"/>
    <w:rsid w:val="007E6AB8"/>
    <w:rsid w:val="00807CF7"/>
    <w:rsid w:val="00812A20"/>
    <w:rsid w:val="00815A6C"/>
    <w:rsid w:val="00823627"/>
    <w:rsid w:val="00826E2E"/>
    <w:rsid w:val="0082719B"/>
    <w:rsid w:val="008308E8"/>
    <w:rsid w:val="0083376E"/>
    <w:rsid w:val="00836269"/>
    <w:rsid w:val="00857056"/>
    <w:rsid w:val="00857500"/>
    <w:rsid w:val="00866AD6"/>
    <w:rsid w:val="008712B4"/>
    <w:rsid w:val="00871BAF"/>
    <w:rsid w:val="008777F9"/>
    <w:rsid w:val="008822A0"/>
    <w:rsid w:val="00890DBB"/>
    <w:rsid w:val="00892629"/>
    <w:rsid w:val="00892B68"/>
    <w:rsid w:val="00896703"/>
    <w:rsid w:val="00896839"/>
    <w:rsid w:val="008A2C24"/>
    <w:rsid w:val="008A6830"/>
    <w:rsid w:val="008B490E"/>
    <w:rsid w:val="008D0F14"/>
    <w:rsid w:val="008D2416"/>
    <w:rsid w:val="008D4470"/>
    <w:rsid w:val="008D601E"/>
    <w:rsid w:val="008E5339"/>
    <w:rsid w:val="008F0035"/>
    <w:rsid w:val="00915CFF"/>
    <w:rsid w:val="0092113C"/>
    <w:rsid w:val="009224B2"/>
    <w:rsid w:val="00927445"/>
    <w:rsid w:val="00931039"/>
    <w:rsid w:val="00934A8C"/>
    <w:rsid w:val="00934E01"/>
    <w:rsid w:val="00941975"/>
    <w:rsid w:val="0094318A"/>
    <w:rsid w:val="009472F7"/>
    <w:rsid w:val="0095413D"/>
    <w:rsid w:val="009665C4"/>
    <w:rsid w:val="00967046"/>
    <w:rsid w:val="009720F3"/>
    <w:rsid w:val="0097249F"/>
    <w:rsid w:val="00972770"/>
    <w:rsid w:val="00974141"/>
    <w:rsid w:val="009828DD"/>
    <w:rsid w:val="00987842"/>
    <w:rsid w:val="009A30E1"/>
    <w:rsid w:val="009A35D7"/>
    <w:rsid w:val="009B63F0"/>
    <w:rsid w:val="009C1DF1"/>
    <w:rsid w:val="009C69E1"/>
    <w:rsid w:val="009D0E81"/>
    <w:rsid w:val="009D5786"/>
    <w:rsid w:val="009D58E7"/>
    <w:rsid w:val="009D74B4"/>
    <w:rsid w:val="009F1DFF"/>
    <w:rsid w:val="009F220F"/>
    <w:rsid w:val="00A00485"/>
    <w:rsid w:val="00A03B07"/>
    <w:rsid w:val="00A06DAD"/>
    <w:rsid w:val="00A0762F"/>
    <w:rsid w:val="00A25CD9"/>
    <w:rsid w:val="00A26922"/>
    <w:rsid w:val="00A445DC"/>
    <w:rsid w:val="00A50CD1"/>
    <w:rsid w:val="00A5353B"/>
    <w:rsid w:val="00A55836"/>
    <w:rsid w:val="00A57C0A"/>
    <w:rsid w:val="00A62932"/>
    <w:rsid w:val="00A64789"/>
    <w:rsid w:val="00A6586E"/>
    <w:rsid w:val="00A72738"/>
    <w:rsid w:val="00A82C38"/>
    <w:rsid w:val="00A940FC"/>
    <w:rsid w:val="00A969B2"/>
    <w:rsid w:val="00AA5F59"/>
    <w:rsid w:val="00AA7F52"/>
    <w:rsid w:val="00AC2C8B"/>
    <w:rsid w:val="00AC59BD"/>
    <w:rsid w:val="00AD0787"/>
    <w:rsid w:val="00AD35AB"/>
    <w:rsid w:val="00AD45E7"/>
    <w:rsid w:val="00AD4E3D"/>
    <w:rsid w:val="00AE4BC6"/>
    <w:rsid w:val="00AE5171"/>
    <w:rsid w:val="00AF33C1"/>
    <w:rsid w:val="00AF4839"/>
    <w:rsid w:val="00AF49E1"/>
    <w:rsid w:val="00B00D7F"/>
    <w:rsid w:val="00B011F0"/>
    <w:rsid w:val="00B03BFF"/>
    <w:rsid w:val="00B04DA3"/>
    <w:rsid w:val="00B1736F"/>
    <w:rsid w:val="00B23F1C"/>
    <w:rsid w:val="00B27519"/>
    <w:rsid w:val="00B348E8"/>
    <w:rsid w:val="00B4078F"/>
    <w:rsid w:val="00B43D86"/>
    <w:rsid w:val="00B551C5"/>
    <w:rsid w:val="00B60047"/>
    <w:rsid w:val="00B6028E"/>
    <w:rsid w:val="00B637A0"/>
    <w:rsid w:val="00B67F93"/>
    <w:rsid w:val="00B72C5E"/>
    <w:rsid w:val="00B732D7"/>
    <w:rsid w:val="00B7462A"/>
    <w:rsid w:val="00B753D4"/>
    <w:rsid w:val="00B83D94"/>
    <w:rsid w:val="00B91B09"/>
    <w:rsid w:val="00B94606"/>
    <w:rsid w:val="00B96759"/>
    <w:rsid w:val="00B97E7C"/>
    <w:rsid w:val="00BA1778"/>
    <w:rsid w:val="00BA2F66"/>
    <w:rsid w:val="00BA5CEE"/>
    <w:rsid w:val="00BA6760"/>
    <w:rsid w:val="00BC233F"/>
    <w:rsid w:val="00BC28C1"/>
    <w:rsid w:val="00BD3F11"/>
    <w:rsid w:val="00BD440A"/>
    <w:rsid w:val="00BE0187"/>
    <w:rsid w:val="00BE2530"/>
    <w:rsid w:val="00BE30BD"/>
    <w:rsid w:val="00BE7EE5"/>
    <w:rsid w:val="00BF3C94"/>
    <w:rsid w:val="00BF5611"/>
    <w:rsid w:val="00BF592F"/>
    <w:rsid w:val="00C00398"/>
    <w:rsid w:val="00C010DC"/>
    <w:rsid w:val="00C132D1"/>
    <w:rsid w:val="00C15EBC"/>
    <w:rsid w:val="00C24BBC"/>
    <w:rsid w:val="00C3464D"/>
    <w:rsid w:val="00C34B62"/>
    <w:rsid w:val="00C34FE9"/>
    <w:rsid w:val="00C453A4"/>
    <w:rsid w:val="00C46006"/>
    <w:rsid w:val="00C50011"/>
    <w:rsid w:val="00C52C4E"/>
    <w:rsid w:val="00C564C3"/>
    <w:rsid w:val="00C60935"/>
    <w:rsid w:val="00C609BA"/>
    <w:rsid w:val="00C60E62"/>
    <w:rsid w:val="00C61D5C"/>
    <w:rsid w:val="00C61D8F"/>
    <w:rsid w:val="00C66C43"/>
    <w:rsid w:val="00C77447"/>
    <w:rsid w:val="00C80152"/>
    <w:rsid w:val="00C86F29"/>
    <w:rsid w:val="00C9313C"/>
    <w:rsid w:val="00C935AE"/>
    <w:rsid w:val="00C97F87"/>
    <w:rsid w:val="00CA0D8A"/>
    <w:rsid w:val="00CA3500"/>
    <w:rsid w:val="00CC49EA"/>
    <w:rsid w:val="00CC4AF6"/>
    <w:rsid w:val="00CC531F"/>
    <w:rsid w:val="00CC5534"/>
    <w:rsid w:val="00CD7847"/>
    <w:rsid w:val="00CE343B"/>
    <w:rsid w:val="00CF0457"/>
    <w:rsid w:val="00CF3C87"/>
    <w:rsid w:val="00CF5797"/>
    <w:rsid w:val="00D00280"/>
    <w:rsid w:val="00D00C2D"/>
    <w:rsid w:val="00D0352D"/>
    <w:rsid w:val="00D03FE3"/>
    <w:rsid w:val="00D06099"/>
    <w:rsid w:val="00D06C93"/>
    <w:rsid w:val="00D12935"/>
    <w:rsid w:val="00D16FA2"/>
    <w:rsid w:val="00D200B5"/>
    <w:rsid w:val="00D23708"/>
    <w:rsid w:val="00D2503D"/>
    <w:rsid w:val="00D26186"/>
    <w:rsid w:val="00D266A8"/>
    <w:rsid w:val="00D27A72"/>
    <w:rsid w:val="00D324E4"/>
    <w:rsid w:val="00D35842"/>
    <w:rsid w:val="00D36AA3"/>
    <w:rsid w:val="00D43694"/>
    <w:rsid w:val="00D451A7"/>
    <w:rsid w:val="00D453D4"/>
    <w:rsid w:val="00D50509"/>
    <w:rsid w:val="00D61A0D"/>
    <w:rsid w:val="00D65659"/>
    <w:rsid w:val="00D67729"/>
    <w:rsid w:val="00D734EF"/>
    <w:rsid w:val="00D761B2"/>
    <w:rsid w:val="00D850B0"/>
    <w:rsid w:val="00D913A6"/>
    <w:rsid w:val="00D96ECC"/>
    <w:rsid w:val="00DA34F8"/>
    <w:rsid w:val="00DA36DB"/>
    <w:rsid w:val="00DA3DDF"/>
    <w:rsid w:val="00DC3DF1"/>
    <w:rsid w:val="00DC4D68"/>
    <w:rsid w:val="00DD0D32"/>
    <w:rsid w:val="00DD60FA"/>
    <w:rsid w:val="00DE046A"/>
    <w:rsid w:val="00DE194E"/>
    <w:rsid w:val="00DE3C48"/>
    <w:rsid w:val="00DE43A9"/>
    <w:rsid w:val="00DF12CE"/>
    <w:rsid w:val="00DF57A0"/>
    <w:rsid w:val="00DF6E2A"/>
    <w:rsid w:val="00DF73E9"/>
    <w:rsid w:val="00E00A1A"/>
    <w:rsid w:val="00E03AF7"/>
    <w:rsid w:val="00E1372F"/>
    <w:rsid w:val="00E15707"/>
    <w:rsid w:val="00E15D42"/>
    <w:rsid w:val="00E32C9F"/>
    <w:rsid w:val="00E35B47"/>
    <w:rsid w:val="00E40E66"/>
    <w:rsid w:val="00E41514"/>
    <w:rsid w:val="00E511DA"/>
    <w:rsid w:val="00E531A5"/>
    <w:rsid w:val="00E54590"/>
    <w:rsid w:val="00E57679"/>
    <w:rsid w:val="00E62454"/>
    <w:rsid w:val="00E659A2"/>
    <w:rsid w:val="00E70767"/>
    <w:rsid w:val="00E75EA0"/>
    <w:rsid w:val="00E80362"/>
    <w:rsid w:val="00E91359"/>
    <w:rsid w:val="00E92171"/>
    <w:rsid w:val="00E94857"/>
    <w:rsid w:val="00E96986"/>
    <w:rsid w:val="00E97D51"/>
    <w:rsid w:val="00EA0A87"/>
    <w:rsid w:val="00EA0B17"/>
    <w:rsid w:val="00EA2827"/>
    <w:rsid w:val="00EB61DC"/>
    <w:rsid w:val="00EC01C8"/>
    <w:rsid w:val="00EC0771"/>
    <w:rsid w:val="00EC20BE"/>
    <w:rsid w:val="00EC4EFB"/>
    <w:rsid w:val="00ED1181"/>
    <w:rsid w:val="00ED6828"/>
    <w:rsid w:val="00ED6B44"/>
    <w:rsid w:val="00EE05BA"/>
    <w:rsid w:val="00EE63AB"/>
    <w:rsid w:val="00EF637E"/>
    <w:rsid w:val="00EF7470"/>
    <w:rsid w:val="00F03C20"/>
    <w:rsid w:val="00F04327"/>
    <w:rsid w:val="00F070C1"/>
    <w:rsid w:val="00F070E2"/>
    <w:rsid w:val="00F16900"/>
    <w:rsid w:val="00F20122"/>
    <w:rsid w:val="00F20A2C"/>
    <w:rsid w:val="00F40AB7"/>
    <w:rsid w:val="00F4351D"/>
    <w:rsid w:val="00F45CFF"/>
    <w:rsid w:val="00F47D7D"/>
    <w:rsid w:val="00F5196B"/>
    <w:rsid w:val="00F70BDB"/>
    <w:rsid w:val="00F77929"/>
    <w:rsid w:val="00F809C4"/>
    <w:rsid w:val="00F82B9D"/>
    <w:rsid w:val="00F83CE3"/>
    <w:rsid w:val="00FA1C54"/>
    <w:rsid w:val="00FA5A92"/>
    <w:rsid w:val="00FC1419"/>
    <w:rsid w:val="00FC20DB"/>
    <w:rsid w:val="00FC251F"/>
    <w:rsid w:val="00FC5514"/>
    <w:rsid w:val="00FC7FD5"/>
    <w:rsid w:val="00FD3ADD"/>
    <w:rsid w:val="00FD5EE6"/>
    <w:rsid w:val="00FE5A2B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19BA0525"/>
  <w15:docId w15:val="{E34D4B17-B518-4142-955B-290F6EAA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35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ol3">
    <w:name w:val="heading 3"/>
    <w:basedOn w:val="Normal"/>
    <w:next w:val="Normal"/>
    <w:link w:val="Ttol3Car"/>
    <w:unhideWhenUsed/>
    <w:qFormat/>
    <w:rsid w:val="00D129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0728E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rsid w:val="000728E2"/>
    <w:rPr>
      <w:rFonts w:ascii="Arial" w:hAnsi="Arial"/>
    </w:rPr>
  </w:style>
  <w:style w:type="character" w:styleId="Textennegreta">
    <w:name w:val="Strong"/>
    <w:uiPriority w:val="22"/>
    <w:qFormat/>
    <w:rsid w:val="000728E2"/>
    <w:rPr>
      <w:rFonts w:ascii="Arial" w:hAnsi="Arial"/>
      <w:b/>
      <w:bCs/>
    </w:rPr>
  </w:style>
  <w:style w:type="paragraph" w:styleId="Textindependent">
    <w:name w:val="Body Text"/>
    <w:basedOn w:val="Normal"/>
    <w:link w:val="TextindependentCar"/>
    <w:rsid w:val="0006241A"/>
    <w:rPr>
      <w:sz w:val="14"/>
    </w:rPr>
  </w:style>
  <w:style w:type="paragraph" w:styleId="Textdeglobus">
    <w:name w:val="Balloon Text"/>
    <w:basedOn w:val="Normal"/>
    <w:link w:val="TextdeglobusCar"/>
    <w:rsid w:val="00E4151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E41514"/>
    <w:rPr>
      <w:rFonts w:ascii="Tahoma" w:hAnsi="Tahoma" w:cs="Tahoma"/>
      <w:sz w:val="16"/>
      <w:szCs w:val="16"/>
      <w:lang w:eastAsia="es-ES"/>
    </w:rPr>
  </w:style>
  <w:style w:type="table" w:styleId="Taulaambquadrcula">
    <w:name w:val="Table Grid"/>
    <w:basedOn w:val="Taulanormal"/>
    <w:uiPriority w:val="59"/>
    <w:rsid w:val="007562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756292"/>
    <w:pPr>
      <w:ind w:left="720"/>
      <w:contextualSpacing/>
    </w:pPr>
  </w:style>
  <w:style w:type="table" w:customStyle="1" w:styleId="Taulaambquadrcula2">
    <w:name w:val="Taula amb quadrícula2"/>
    <w:basedOn w:val="Taulanormal"/>
    <w:next w:val="Taulaambquadrcula"/>
    <w:uiPriority w:val="59"/>
    <w:rsid w:val="0075629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756292"/>
    <w:rPr>
      <w:color w:val="0000FF" w:themeColor="hyperlink"/>
      <w:u w:val="single"/>
    </w:rPr>
  </w:style>
  <w:style w:type="character" w:customStyle="1" w:styleId="PeuCar">
    <w:name w:val="Peu Car"/>
    <w:basedOn w:val="Tipusdelletraperdefectedelpargraf"/>
    <w:link w:val="Peu"/>
    <w:uiPriority w:val="99"/>
    <w:rsid w:val="002172F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ulaambquadrcula1">
    <w:name w:val="Taula amb quadrícula1"/>
    <w:basedOn w:val="Taulanormal"/>
    <w:next w:val="Taulaambquadrcula"/>
    <w:uiPriority w:val="59"/>
    <w:rsid w:val="00FD3A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21">
    <w:name w:val="Taula amb quadrícula21"/>
    <w:basedOn w:val="Taulanormal"/>
    <w:next w:val="Taulaambquadrcula"/>
    <w:uiPriority w:val="59"/>
    <w:rsid w:val="00FD3AD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ui">
    <w:name w:val="Guió"/>
    <w:basedOn w:val="Normal"/>
    <w:rsid w:val="00137C83"/>
    <w:pPr>
      <w:numPr>
        <w:numId w:val="22"/>
      </w:numPr>
      <w:spacing w:after="0" w:line="360" w:lineRule="auto"/>
      <w:ind w:left="1037" w:hanging="357"/>
      <w:jc w:val="both"/>
    </w:pPr>
    <w:rPr>
      <w:rFonts w:ascii="Helvetica" w:eastAsia="Times New Roman" w:hAnsi="Helvetica" w:cs="Times New Roman"/>
      <w:szCs w:val="20"/>
      <w:lang w:eastAsia="ca-ES"/>
    </w:rPr>
  </w:style>
  <w:style w:type="paragraph" w:styleId="NormalWeb">
    <w:name w:val="Normal (Web)"/>
    <w:basedOn w:val="Normal"/>
    <w:uiPriority w:val="99"/>
    <w:rsid w:val="00137C8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ocality">
    <w:name w:val="locality"/>
    <w:basedOn w:val="Tipusdelletraperdefectedelpargraf"/>
    <w:rsid w:val="00CC49EA"/>
  </w:style>
  <w:style w:type="character" w:customStyle="1" w:styleId="region">
    <w:name w:val="region"/>
    <w:basedOn w:val="Tipusdelletraperdefectedelpargraf"/>
    <w:rsid w:val="00CC49EA"/>
  </w:style>
  <w:style w:type="character" w:customStyle="1" w:styleId="TextindependentCar">
    <w:name w:val="Text independent Car"/>
    <w:basedOn w:val="Tipusdelletraperdefectedelpargraf"/>
    <w:link w:val="Textindependent"/>
    <w:rsid w:val="008712B4"/>
    <w:rPr>
      <w:rFonts w:asciiTheme="minorHAnsi" w:eastAsiaTheme="minorHAnsi" w:hAnsiTheme="minorHAnsi" w:cstheme="minorBidi"/>
      <w:sz w:val="14"/>
      <w:szCs w:val="22"/>
      <w:lang w:eastAsia="en-US"/>
    </w:rPr>
  </w:style>
  <w:style w:type="character" w:styleId="Refernciadecomentari">
    <w:name w:val="annotation reference"/>
    <w:basedOn w:val="Tipusdelletraperdefectedelpargraf"/>
    <w:semiHidden/>
    <w:unhideWhenUsed/>
    <w:rsid w:val="008D601E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8D601E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semiHidden/>
    <w:rsid w:val="008D601E"/>
    <w:rPr>
      <w:rFonts w:asciiTheme="minorHAnsi" w:eastAsiaTheme="minorHAnsi" w:hAnsiTheme="minorHAnsi" w:cstheme="minorBidi"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8D601E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8D601E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tol3Car">
    <w:name w:val="Títol 3 Car"/>
    <w:basedOn w:val="Tipusdelletraperdefectedelpargraf"/>
    <w:link w:val="Ttol3"/>
    <w:rsid w:val="00D129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Default">
    <w:name w:val="Default"/>
    <w:rsid w:val="004744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G:\Escut_bn.bmp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/G:\Escut_bn.bmp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otensa\Downloads\dgcoordinacio_inf_tcm344-309365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C1B4F-B24D-4984-B8F1-BEA171C8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dgcoordinacio_inf_tcm344-309365.dotx</Template>
  <TotalTime>9</TotalTime>
  <Pages>5</Pages>
  <Words>1498</Words>
  <Characters>8125</Characters>
  <Application>Microsoft Office Word</Application>
  <DocSecurity>0</DocSecurity>
  <Lines>1354</Lines>
  <Paragraphs>437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Manager>Secretaria de Comunicació del Govern</Manager>
  <Company>Departament de la Presidència</Company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apotensa</dc:creator>
  <cp:keywords>inf</cp:keywords>
  <cp:lastModifiedBy>Daimiel Dueñas, M del Carmen</cp:lastModifiedBy>
  <cp:revision>3</cp:revision>
  <cp:lastPrinted>2018-07-03T10:16:00Z</cp:lastPrinted>
  <dcterms:created xsi:type="dcterms:W3CDTF">2022-03-02T09:31:00Z</dcterms:created>
  <dcterms:modified xsi:type="dcterms:W3CDTF">2022-03-03T11:30:00Z</dcterms:modified>
</cp:coreProperties>
</file>