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 Light" w:cs="Roboto Light" w:eastAsia="Roboto Light" w:hAnsi="Roboto Light"/>
          <w:sz w:val="48"/>
          <w:szCs w:val="48"/>
        </w:rPr>
      </w:pPr>
      <w:r w:rsidDel="00000000" w:rsidR="00000000" w:rsidRPr="00000000">
        <w:rPr>
          <w:rFonts w:ascii="Roboto Light" w:cs="Roboto Light" w:eastAsia="Roboto Light" w:hAnsi="Roboto Light"/>
          <w:sz w:val="48"/>
          <w:szCs w:val="48"/>
          <w:rtl w:val="0"/>
        </w:rPr>
        <w:t xml:space="preserve">Fitxa Buidatge Sessions Eix 2. Opcions Ingressos. </w:t>
      </w:r>
    </w:p>
    <w:p w:rsidR="00000000" w:rsidDel="00000000" w:rsidP="00000000" w:rsidRDefault="00000000" w:rsidRPr="00000000" w14:paraId="00000002">
      <w:pPr>
        <w:widowControl w:val="0"/>
        <w:rPr>
          <w:rFonts w:ascii="Roboto Light" w:cs="Roboto Light" w:eastAsia="Roboto Light" w:hAnsi="Roboto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1156.875"/>
        <w:gridCol w:w="1156.875"/>
        <w:gridCol w:w="1156.875"/>
        <w:gridCol w:w="1156.875"/>
        <w:gridCol w:w="1156.875"/>
        <w:gridCol w:w="1156.875"/>
        <w:gridCol w:w="1156.875"/>
        <w:gridCol w:w="1156.875"/>
        <w:tblGridChange w:id="0">
          <w:tblGrid>
            <w:gridCol w:w="3855"/>
            <w:gridCol w:w="1156.875"/>
            <w:gridCol w:w="1156.875"/>
            <w:gridCol w:w="1156.875"/>
            <w:gridCol w:w="1156.875"/>
            <w:gridCol w:w="1156.875"/>
            <w:gridCol w:w="1156.875"/>
            <w:gridCol w:w="1156.875"/>
            <w:gridCol w:w="1156.875"/>
          </w:tblGrid>
        </w:tblGridChange>
      </w:tblGrid>
      <w:tr>
        <w:trPr>
          <w:cantSplit w:val="0"/>
          <w:trHeight w:val="456.04492187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Col·lectiu que heu realitzat la sessió</w:t>
            </w:r>
          </w:p>
        </w:tc>
        <w:tc>
          <w:tcPr>
            <w:gridSpan w:val="8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4492187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Persona responsable de la sessió</w:t>
            </w:r>
          </w:p>
        </w:tc>
        <w:tc>
          <w:tcPr>
            <w:gridSpan w:val="8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4492187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Correu electrònic de contacte</w:t>
            </w:r>
          </w:p>
        </w:tc>
        <w:tc>
          <w:tcPr>
            <w:gridSpan w:val="8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4492187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Data de la sessió</w:t>
            </w:r>
          </w:p>
        </w:tc>
        <w:tc>
          <w:tcPr>
            <w:gridSpan w:val="8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4492187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Nombre de participants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Total: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Dones: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Homes: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No binari: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rFonts w:ascii="Roboto Light" w:cs="Roboto Light" w:eastAsia="Roboto Light" w:hAnsi="Roboto Light"/>
          <w:sz w:val="38"/>
          <w:szCs w:val="38"/>
        </w:rPr>
      </w:pPr>
      <w:r w:rsidDel="00000000" w:rsidR="00000000" w:rsidRPr="00000000">
        <w:rPr>
          <w:rFonts w:ascii="Roboto Light" w:cs="Roboto Light" w:eastAsia="Roboto Light" w:hAnsi="Roboto Light"/>
          <w:sz w:val="38"/>
          <w:szCs w:val="38"/>
          <w:rtl w:val="0"/>
        </w:rPr>
        <w:t xml:space="preserve">Vista d’ocell</w:t>
      </w:r>
    </w:p>
    <w:p w:rsidR="00000000" w:rsidDel="00000000" w:rsidP="00000000" w:rsidRDefault="00000000" w:rsidRPr="00000000" w14:paraId="00000032">
      <w:pPr>
        <w:widowControl w:val="0"/>
        <w:rPr>
          <w:rFonts w:ascii="Roboto Light" w:cs="Roboto Light" w:eastAsia="Roboto Light" w:hAnsi="Roboto Light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32"/>
                <w:szCs w:val="32"/>
                <w:rtl w:val="0"/>
              </w:rPr>
              <w:t xml:space="preserve">Funcionament de la sessió (Com ha anat, clima general, alguna qüestió a destacar)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rFonts w:ascii="Roboto Light" w:cs="Roboto Light" w:eastAsia="Roboto Light" w:hAnsi="Roboto Light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32"/>
                <w:szCs w:val="32"/>
                <w:rtl w:val="0"/>
              </w:rPr>
              <w:t xml:space="preserve">Conclusions o reflexions rellevants a plenària o d’algunes persones.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Fonts w:ascii="Roboto Light" w:cs="Roboto Light" w:eastAsia="Roboto Light" w:hAnsi="Roboto Light"/>
          <w:sz w:val="32"/>
          <w:szCs w:val="32"/>
          <w:rtl w:val="0"/>
        </w:rPr>
        <w:t xml:space="preserve">PLENÀRIA</w:t>
      </w:r>
    </w:p>
    <w:tbl>
      <w:tblPr>
        <w:tblStyle w:val="Table4"/>
        <w:tblW w:w="130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340"/>
        <w:gridCol w:w="4500"/>
        <w:gridCol w:w="4500"/>
        <w:gridCol w:w="1720"/>
        <w:tblGridChange w:id="0">
          <w:tblGrid>
            <w:gridCol w:w="2340"/>
            <w:gridCol w:w="4500"/>
            <w:gridCol w:w="4500"/>
            <w:gridCol w:w="1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Mesura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Desavantatges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14"/>
                <w:szCs w:val="14"/>
                <w:rtl w:val="0"/>
              </w:rPr>
              <w:t xml:space="preserve">QUIN GRUP LA PRIORITZA?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1. IRPF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53k</w:t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2. IRPF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175k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3. IRPF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deducció lloguer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4.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5.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3% últim tram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6.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Donacions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7.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Patrimoni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0,25% Tram més alt.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8.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0,5% tots els tipus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9.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tipus reduït compra habitatge joves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10.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Emissions CO2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Duplicar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Comentaris Rellevants</w:t>
      </w:r>
    </w:p>
    <w:p w:rsidR="00000000" w:rsidDel="00000000" w:rsidP="00000000" w:rsidRDefault="00000000" w:rsidRPr="00000000" w14:paraId="00000076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Roboto Light" w:cs="Roboto Light" w:eastAsia="Roboto Light" w:hAnsi="Roboto Light"/>
          <w:sz w:val="26"/>
          <w:szCs w:val="26"/>
          <w:shd w:fill="fff2cc" w:val="clear"/>
        </w:rPr>
      </w:pPr>
      <w:r w:rsidDel="00000000" w:rsidR="00000000" w:rsidRPr="00000000">
        <w:rPr>
          <w:rFonts w:ascii="Roboto Light" w:cs="Roboto Light" w:eastAsia="Roboto Light" w:hAnsi="Roboto Light"/>
          <w:sz w:val="26"/>
          <w:szCs w:val="26"/>
          <w:shd w:fill="fff2cc" w:val="clear"/>
          <w:rtl w:val="0"/>
        </w:rPr>
        <w:t xml:space="preserve">Més avall, podeu omplir les taules de cada grup. Per a les sessions autogestionades, amb que ompliu només la taula general de la plenària (aquí dalt), és suficient. </w:t>
      </w:r>
    </w:p>
    <w:p w:rsidR="00000000" w:rsidDel="00000000" w:rsidP="00000000" w:rsidRDefault="00000000" w:rsidRPr="00000000" w14:paraId="00000088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Fonts w:ascii="Roboto Light" w:cs="Roboto Light" w:eastAsia="Roboto Light" w:hAnsi="Roboto Light"/>
          <w:sz w:val="32"/>
          <w:szCs w:val="32"/>
          <w:rtl w:val="0"/>
        </w:rPr>
        <w:t xml:space="preserve">GRUP 1</w:t>
      </w:r>
    </w:p>
    <w:tbl>
      <w:tblPr>
        <w:tblStyle w:val="Table6"/>
        <w:tblW w:w="130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340"/>
        <w:gridCol w:w="4500"/>
        <w:gridCol w:w="4500"/>
        <w:gridCol w:w="1720"/>
        <w:tblGridChange w:id="0">
          <w:tblGrid>
            <w:gridCol w:w="2340"/>
            <w:gridCol w:w="4500"/>
            <w:gridCol w:w="4500"/>
            <w:gridCol w:w="1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Mesura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Desavantatges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14"/>
                <w:szCs w:val="14"/>
                <w:rtl w:val="0"/>
              </w:rPr>
              <w:t xml:space="preserve">QUIN GRUP LA PRIORITZA?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1. IRPF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53k</w:t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2. IRPF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175k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3. IRPF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deducció lloguer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4.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5.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3% últim tram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6.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Donacions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7.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Patrimoni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0,25% Tram més alt.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8.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0,5% tots els tipus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9.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tipus reduït compra habitatge joves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10.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Emissions CO2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Duplicar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Comentaris Rellevants</w:t>
      </w:r>
    </w:p>
    <w:p w:rsidR="00000000" w:rsidDel="00000000" w:rsidP="00000000" w:rsidRDefault="00000000" w:rsidRPr="00000000" w14:paraId="000000C4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Roboto Light" w:cs="Roboto Light" w:eastAsia="Roboto Light" w:hAnsi="Roboto Ligh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Fonts w:ascii="Roboto Light" w:cs="Roboto Light" w:eastAsia="Roboto Light" w:hAnsi="Roboto Light"/>
          <w:sz w:val="32"/>
          <w:szCs w:val="32"/>
          <w:rtl w:val="0"/>
        </w:rPr>
        <w:t xml:space="preserve">GRUP 2</w:t>
      </w:r>
    </w:p>
    <w:tbl>
      <w:tblPr>
        <w:tblStyle w:val="Table8"/>
        <w:tblW w:w="130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340"/>
        <w:gridCol w:w="4500"/>
        <w:gridCol w:w="4500"/>
        <w:gridCol w:w="1720"/>
        <w:tblGridChange w:id="0">
          <w:tblGrid>
            <w:gridCol w:w="2340"/>
            <w:gridCol w:w="4500"/>
            <w:gridCol w:w="4500"/>
            <w:gridCol w:w="1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Mesura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Desavantatges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14"/>
                <w:szCs w:val="14"/>
                <w:rtl w:val="0"/>
              </w:rPr>
              <w:t xml:space="preserve">QUIN GRUP LA PRIORITZA?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1. IRPF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53k</w:t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2. IRPF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175k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3. IRPF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deducció lloguer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4.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5.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3% últim tram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6.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Donacions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7.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Patrimoni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0,25% Tram més alt.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8.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0,5% tots els tipus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9.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tipus reduït compra habitatge joves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10.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Emissions CO2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Duplicar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Comentaris Rellevants</w:t>
      </w:r>
    </w:p>
    <w:p w:rsidR="00000000" w:rsidDel="00000000" w:rsidP="00000000" w:rsidRDefault="00000000" w:rsidRPr="00000000" w14:paraId="00000106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Roboto Light" w:cs="Roboto Light" w:eastAsia="Roboto Light" w:hAnsi="Roboto Light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Fonts w:ascii="Roboto Light" w:cs="Roboto Light" w:eastAsia="Roboto Light" w:hAnsi="Roboto Light"/>
          <w:sz w:val="32"/>
          <w:szCs w:val="32"/>
          <w:rtl w:val="0"/>
        </w:rPr>
        <w:t xml:space="preserve">GRUP 3</w:t>
      </w:r>
    </w:p>
    <w:tbl>
      <w:tblPr>
        <w:tblStyle w:val="Table10"/>
        <w:tblW w:w="130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340"/>
        <w:gridCol w:w="4500"/>
        <w:gridCol w:w="4500"/>
        <w:gridCol w:w="1720"/>
        <w:tblGridChange w:id="0">
          <w:tblGrid>
            <w:gridCol w:w="2340"/>
            <w:gridCol w:w="4500"/>
            <w:gridCol w:w="4500"/>
            <w:gridCol w:w="1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Mesura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Desavantatges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14"/>
                <w:szCs w:val="14"/>
                <w:rtl w:val="0"/>
              </w:rPr>
              <w:t xml:space="preserve">QUIN GRUP LA PRIORITZA?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1. IRPF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53k</w:t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2. IRPF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175k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3. IRPF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deducció lloguer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4.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5.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3% últim tram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6.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Donacions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7.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Patrimoni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0,25% Tram més alt.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8.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0,5% tots els tipus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9.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tipus reduït compra habitatge joves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10.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Emissions CO2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Duplicar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Comentaris Rellevants</w:t>
      </w:r>
    </w:p>
    <w:p w:rsidR="00000000" w:rsidDel="00000000" w:rsidP="00000000" w:rsidRDefault="00000000" w:rsidRPr="00000000" w14:paraId="00000149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Roboto Light" w:cs="Roboto Light" w:eastAsia="Roboto Light" w:hAnsi="Roboto Ligh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Fonts w:ascii="Roboto Light" w:cs="Roboto Light" w:eastAsia="Roboto Light" w:hAnsi="Roboto Light"/>
          <w:sz w:val="32"/>
          <w:szCs w:val="32"/>
          <w:rtl w:val="0"/>
        </w:rPr>
        <w:t xml:space="preserve">GRUP 4</w:t>
      </w:r>
    </w:p>
    <w:tbl>
      <w:tblPr>
        <w:tblStyle w:val="Table12"/>
        <w:tblW w:w="130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340"/>
        <w:gridCol w:w="4500"/>
        <w:gridCol w:w="4500"/>
        <w:gridCol w:w="1720"/>
        <w:tblGridChange w:id="0">
          <w:tblGrid>
            <w:gridCol w:w="2340"/>
            <w:gridCol w:w="4500"/>
            <w:gridCol w:w="4500"/>
            <w:gridCol w:w="1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Mesura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Desavantatges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14"/>
                <w:szCs w:val="14"/>
                <w:rtl w:val="0"/>
              </w:rPr>
              <w:t xml:space="preserve">QUIN GRUP LA PRIORITZA?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1. IRPF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53k</w:t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2. IRPF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175k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3. IRPF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deducció lloguer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4.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5.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3% últim tram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6.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Donacions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7.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Patrimoni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0,25% Tram més alt.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8.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0,5% tots els tipus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9.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tipus reduït compra habitatge joves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10.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Emissions CO2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Duplicar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Comentaris Rellevants</w:t>
      </w:r>
    </w:p>
    <w:p w:rsidR="00000000" w:rsidDel="00000000" w:rsidP="00000000" w:rsidRDefault="00000000" w:rsidRPr="00000000" w14:paraId="0000018C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Roboto Light" w:cs="Roboto Light" w:eastAsia="Roboto Light" w:hAnsi="Roboto Ligh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Fonts w:ascii="Roboto Light" w:cs="Roboto Light" w:eastAsia="Roboto Light" w:hAnsi="Roboto Light"/>
          <w:sz w:val="32"/>
          <w:szCs w:val="32"/>
          <w:rtl w:val="0"/>
        </w:rPr>
        <w:t xml:space="preserve">GRUP 5</w:t>
      </w:r>
    </w:p>
    <w:tbl>
      <w:tblPr>
        <w:tblStyle w:val="Table14"/>
        <w:tblW w:w="130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340"/>
        <w:gridCol w:w="4500"/>
        <w:gridCol w:w="4500"/>
        <w:gridCol w:w="1720"/>
        <w:tblGridChange w:id="0">
          <w:tblGrid>
            <w:gridCol w:w="2340"/>
            <w:gridCol w:w="4500"/>
            <w:gridCol w:w="4500"/>
            <w:gridCol w:w="1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Mesura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Desavantatges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14"/>
                <w:szCs w:val="14"/>
                <w:rtl w:val="0"/>
              </w:rPr>
              <w:t xml:space="preserve">QUIN GRUP LA PRIORITZA?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1. IRPF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53k</w:t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2. IRPF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175k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3. IRPF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deducció lloguer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4.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5.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3% últim tram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6.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Donacions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7.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Patrimoni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0,25% Tram més alt.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8.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0,5% tots els tipus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9.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tipus reduït compra habitatge joves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10.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Emissions CO2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Duplicar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Comentaris Rellevants</w:t>
      </w:r>
    </w:p>
    <w:p w:rsidR="00000000" w:rsidDel="00000000" w:rsidP="00000000" w:rsidRDefault="00000000" w:rsidRPr="00000000" w14:paraId="000001CF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>
          <w:rFonts w:ascii="Roboto Light" w:cs="Roboto Light" w:eastAsia="Roboto Light" w:hAnsi="Roboto Ligh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rPr>
          <w:rFonts w:ascii="Roboto Light" w:cs="Roboto Light" w:eastAsia="Roboto Light" w:hAnsi="Roboto Light"/>
          <w:sz w:val="32"/>
          <w:szCs w:val="32"/>
        </w:rPr>
      </w:pPr>
      <w:r w:rsidDel="00000000" w:rsidR="00000000" w:rsidRPr="00000000">
        <w:rPr>
          <w:rFonts w:ascii="Roboto Light" w:cs="Roboto Light" w:eastAsia="Roboto Light" w:hAnsi="Roboto Light"/>
          <w:sz w:val="32"/>
          <w:szCs w:val="32"/>
          <w:rtl w:val="0"/>
        </w:rPr>
        <w:t xml:space="preserve">GRUP 6</w:t>
      </w:r>
    </w:p>
    <w:tbl>
      <w:tblPr>
        <w:tblStyle w:val="Table16"/>
        <w:tblW w:w="130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340"/>
        <w:gridCol w:w="4500"/>
        <w:gridCol w:w="4500"/>
        <w:gridCol w:w="1720"/>
        <w:tblGridChange w:id="0">
          <w:tblGrid>
            <w:gridCol w:w="2340"/>
            <w:gridCol w:w="4500"/>
            <w:gridCol w:w="4500"/>
            <w:gridCol w:w="1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Mesura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rtl w:val="0"/>
              </w:rPr>
              <w:t xml:space="preserve">Desavantatges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Roboto Light" w:cs="Roboto Light" w:eastAsia="Roboto Light" w:hAnsi="Roboto Light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14"/>
                <w:szCs w:val="14"/>
                <w:rtl w:val="0"/>
              </w:rPr>
              <w:t xml:space="preserve">QUIN GRUP LA PRIORITZA?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1. IRPF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53k</w:t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2. IRPF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Incrementar 1 punt rendes &gt; 175k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3. IRPF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deducció lloguer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4.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5.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Successions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3% últim tram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6.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Donacions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1% tots els trams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7.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Patrimoni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0,25% Tram més alt.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8.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Increment 0,5% tots els tipus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9.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Transmissions i actes jurídics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Supressió tipus reduït compra habitatge joves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8"/>
                <w:szCs w:val="18"/>
                <w:rtl w:val="0"/>
              </w:rPr>
              <w:t xml:space="preserve">Mesura 10.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Emissions CO2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8"/>
                <w:szCs w:val="1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Duplicar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Comentaris Rellevants</w:t>
      </w:r>
    </w:p>
    <w:p w:rsidR="00000000" w:rsidDel="00000000" w:rsidP="00000000" w:rsidRDefault="00000000" w:rsidRPr="00000000" w14:paraId="00000211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Th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jc w:val="right"/>
      <w:rPr/>
    </w:pPr>
    <w:r w:rsidDel="00000000" w:rsidR="00000000" w:rsidRPr="00000000">
      <w:rPr>
        <w:rFonts w:ascii="Roboto" w:cs="Roboto" w:eastAsia="Roboto" w:hAnsi="Roboto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/</w:t>
    </w:r>
    <w:r w:rsidDel="00000000" w:rsidR="00000000" w:rsidRPr="00000000">
      <w:rPr>
        <w:rFonts w:ascii="Roboto" w:cs="Roboto" w:eastAsia="Roboto" w:hAnsi="Roboto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jc w:val="center"/>
      <w:rPr>
        <w:rFonts w:ascii="Roboto Thin" w:cs="Roboto Thin" w:eastAsia="Roboto Thin" w:hAnsi="Roboto Thin"/>
        <w:sz w:val="18"/>
        <w:szCs w:val="18"/>
      </w:rPr>
    </w:pPr>
    <w:r w:rsidDel="00000000" w:rsidR="00000000" w:rsidRPr="00000000">
      <w:rPr>
        <w:rFonts w:ascii="Roboto Thin" w:cs="Roboto Thin" w:eastAsia="Roboto Thin" w:hAnsi="Roboto Thin"/>
        <w:sz w:val="18"/>
        <w:szCs w:val="18"/>
        <w:rtl w:val="0"/>
      </w:rPr>
      <w:t xml:space="preserve">Fitxa buidatge Sessions Autogestionades: Eix 1. Com retornem el deute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1400685" cy="290513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685" cy="290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7991475</wp:posOffset>
          </wp:positionH>
          <wp:positionV relativeFrom="paragraph">
            <wp:posOffset>-257174</wp:posOffset>
          </wp:positionV>
          <wp:extent cx="1282950" cy="372675"/>
          <wp:effectExtent b="0" l="0" r="0" t="0"/>
          <wp:wrapNone/>
          <wp:docPr descr="J:\COORD\Reforma i millora pressupostària\Participació en els pressupostos\Proves pilot debats\Imatge gràfica\1_mosca-parlem-de-press-14-v2.png" id="2" name="image1.png"/>
          <a:graphic>
            <a:graphicData uri="http://schemas.openxmlformats.org/drawingml/2006/picture">
              <pic:pic>
                <pic:nvPicPr>
                  <pic:cNvPr descr="J:\COORD\Reforma i millora pressupostària\Participació en els pressupostos\Proves pilot debats\Imatge gràfica\1_mosca-parlem-de-press-14-v2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950" cy="372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Thin-regular.ttf"/><Relationship Id="rId2" Type="http://schemas.openxmlformats.org/officeDocument/2006/relationships/font" Target="fonts/RobotoThin-bold.ttf"/><Relationship Id="rId3" Type="http://schemas.openxmlformats.org/officeDocument/2006/relationships/font" Target="fonts/RobotoThin-italic.ttf"/><Relationship Id="rId4" Type="http://schemas.openxmlformats.org/officeDocument/2006/relationships/font" Target="fonts/RobotoThin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ISEPVriFtpXlXGOSOth7OIKHg==">CgMxLjA4AHIhMW9BVjVJREVtbllVb2NERmg1VGNDU0FqNDNRRzduU1VY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