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4874946" w14:textId="10C1D6EC" w:rsidR="00B54A6C" w:rsidRDefault="00B54A6C" w:rsidP="00EF0D2D">
      <w:pPr>
        <w:pStyle w:val="PortadaTtol"/>
      </w:pPr>
      <w:r>
        <w:t>Marc de referència</w:t>
      </w:r>
      <w:r w:rsidR="007E6AC2">
        <w:t xml:space="preserve"> del projecte de consultes pressupostàries</w:t>
      </w:r>
      <w:r w:rsidR="00001A8A">
        <w:t xml:space="preserve"> “</w:t>
      </w:r>
      <w:r w:rsidR="00001A8A" w:rsidRPr="00001A8A">
        <w:rPr>
          <w:i/>
        </w:rPr>
        <w:t>Parlem de pressupostos</w:t>
      </w:r>
      <w:r w:rsidR="00001A8A">
        <w:t>”</w:t>
      </w:r>
    </w:p>
    <w:p w14:paraId="7512C497" w14:textId="0E1DB300" w:rsidR="00B54A6C" w:rsidRPr="00E22142" w:rsidRDefault="007E6AC2" w:rsidP="00EF0D2D">
      <w:pPr>
        <w:pStyle w:val="PortadaSubttol2"/>
      </w:pPr>
      <w:r>
        <w:t>Unitat impulsora: Direcció General de Pressupostos, Departament d’Economia i Hisenda</w:t>
      </w:r>
    </w:p>
    <w:p w14:paraId="6C0CBD9A" w14:textId="77777777" w:rsidR="00B54A6C" w:rsidRDefault="00B54A6C" w:rsidP="00EF0D2D">
      <w:pPr>
        <w:sectPr w:rsidR="00B54A6C" w:rsidSect="00FA3986">
          <w:headerReference w:type="default" r:id="rId11"/>
          <w:footerReference w:type="default" r:id="rId12"/>
          <w:headerReference w:type="first" r:id="rId13"/>
          <w:footerReference w:type="first" r:id="rId14"/>
          <w:pgSz w:w="11906" w:h="16838" w:code="9"/>
          <w:pgMar w:top="2268" w:right="1134" w:bottom="1985" w:left="1701" w:header="567" w:footer="567" w:gutter="0"/>
          <w:cols w:space="708"/>
          <w:titlePg/>
          <w:docGrid w:linePitch="360"/>
        </w:sectPr>
      </w:pPr>
      <w:r>
        <w:br w:type="page"/>
      </w:r>
    </w:p>
    <w:p w14:paraId="3FD2BAC0" w14:textId="77777777" w:rsidR="00B54A6C" w:rsidRPr="00CF7521" w:rsidRDefault="00B54A6C" w:rsidP="00EF0D2D">
      <w:pPr>
        <w:pStyle w:val="Crdits"/>
        <w:spacing w:before="9840"/>
      </w:pPr>
      <w:r w:rsidRPr="00CF7521">
        <w:lastRenderedPageBreak/>
        <w:t>Títol original, si es tracta d’una traducció</w:t>
      </w:r>
    </w:p>
    <w:p w14:paraId="125330B1" w14:textId="77777777" w:rsidR="00B54A6C" w:rsidRPr="00CF7521" w:rsidRDefault="00B54A6C" w:rsidP="00EF0D2D">
      <w:pPr>
        <w:pStyle w:val="Crditssenseespai"/>
      </w:pPr>
      <w:r w:rsidRPr="00CF7521">
        <w:t>Enllaç o URL, si es pot consultar per Internet</w:t>
      </w:r>
    </w:p>
    <w:p w14:paraId="1C7FC115" w14:textId="77777777" w:rsidR="00B54A6C" w:rsidRPr="00CF7521" w:rsidRDefault="00B54A6C" w:rsidP="00EF0D2D">
      <w:pPr>
        <w:pStyle w:val="Crditssenseespai"/>
      </w:pPr>
      <w:r w:rsidRPr="00CF7521">
        <w:t>Llicència d’ús obert, si n’hi ha</w:t>
      </w:r>
    </w:p>
    <w:p w14:paraId="6C1F00BE" w14:textId="77777777" w:rsidR="00B54A6C" w:rsidRPr="00CF7521" w:rsidRDefault="00B54A6C" w:rsidP="00EF0D2D">
      <w:pPr>
        <w:pStyle w:val="Crdits"/>
      </w:pPr>
      <w:r w:rsidRPr="00CF7521">
        <w:t>Lloc i any d’edició</w:t>
      </w:r>
    </w:p>
    <w:p w14:paraId="7C6C691D" w14:textId="77777777" w:rsidR="00B54A6C" w:rsidRPr="00CF7521" w:rsidRDefault="00B54A6C" w:rsidP="00EF0D2D">
      <w:pPr>
        <w:pStyle w:val="Crditssenseespai"/>
      </w:pPr>
      <w:r w:rsidRPr="00CF7521">
        <w:t xml:space="preserve">© Generalitat de Catalunya </w:t>
      </w:r>
    </w:p>
    <w:p w14:paraId="6609738C" w14:textId="77777777" w:rsidR="00B54A6C" w:rsidRPr="00CF7521" w:rsidRDefault="00B54A6C" w:rsidP="00EF0D2D">
      <w:pPr>
        <w:pStyle w:val="Crditssenseespai"/>
      </w:pPr>
      <w:r w:rsidRPr="00CF7521">
        <w:t>Departament d’Acció Exterior, Relacions Institucionals i Transparència</w:t>
      </w:r>
    </w:p>
    <w:p w14:paraId="13A29F00" w14:textId="77777777" w:rsidR="00B54A6C" w:rsidRPr="00CF7521" w:rsidRDefault="00B54A6C" w:rsidP="00EF0D2D">
      <w:pPr>
        <w:pStyle w:val="Crditssenseespai"/>
      </w:pPr>
      <w:r w:rsidRPr="00CF7521">
        <w:t>Direcció General de Participació Ciutadana</w:t>
      </w:r>
    </w:p>
    <w:p w14:paraId="60BA6E02" w14:textId="77777777" w:rsidR="00B54A6C" w:rsidRDefault="00B54A6C" w:rsidP="00EF0D2D">
      <w:pPr>
        <w:pStyle w:val="Crdits"/>
      </w:pPr>
      <w:r>
        <w:br w:type="page"/>
      </w:r>
    </w:p>
    <w:sdt>
      <w:sdtPr>
        <w:rPr>
          <w:rFonts w:eastAsia="Calibri" w:cs="Times New Roman"/>
          <w:b w:val="0"/>
          <w:sz w:val="22"/>
          <w:szCs w:val="22"/>
          <w:lang w:eastAsia="en-US"/>
        </w:rPr>
        <w:id w:val="1735047448"/>
        <w:docPartObj>
          <w:docPartGallery w:val="Table of Contents"/>
          <w:docPartUnique/>
        </w:docPartObj>
      </w:sdtPr>
      <w:sdtEndPr>
        <w:rPr>
          <w:bCs/>
        </w:rPr>
      </w:sdtEndPr>
      <w:sdtContent>
        <w:p w14:paraId="6B1B269B" w14:textId="77777777" w:rsidR="00B54A6C" w:rsidRPr="007F5351" w:rsidRDefault="00B54A6C" w:rsidP="00EF0D2D">
          <w:pPr>
            <w:pStyle w:val="TtoldelIDC"/>
            <w:spacing w:after="360"/>
            <w:rPr>
              <w:rFonts w:cs="Arial"/>
              <w:color w:val="000000" w:themeColor="text1"/>
            </w:rPr>
          </w:pPr>
          <w:r w:rsidRPr="007F5351">
            <w:rPr>
              <w:rFonts w:cs="Arial"/>
              <w:color w:val="000000" w:themeColor="text1"/>
            </w:rPr>
            <w:t>Contingut</w:t>
          </w:r>
          <w:r w:rsidRPr="00C90859">
            <w:t xml:space="preserve"> </w:t>
          </w:r>
        </w:p>
        <w:p w14:paraId="18C88B67" w14:textId="59992A69" w:rsidR="00252AE3" w:rsidRDefault="00B54A6C" w:rsidP="00EF0D2D">
          <w:pPr>
            <w:pStyle w:val="IDC2"/>
            <w:tabs>
              <w:tab w:val="left" w:pos="440"/>
              <w:tab w:val="right" w:leader="dot" w:pos="9061"/>
            </w:tabs>
            <w:rPr>
              <w:rFonts w:asciiTheme="minorHAnsi" w:hAnsiTheme="minorHAnsi" w:cstheme="minorBidi"/>
              <w:noProof/>
              <w:lang w:val="en-US" w:eastAsia="en-US"/>
            </w:rPr>
          </w:pPr>
          <w:r>
            <w:rPr>
              <w:bCs/>
            </w:rPr>
            <w:fldChar w:fldCharType="begin"/>
          </w:r>
          <w:r>
            <w:rPr>
              <w:bCs/>
            </w:rPr>
            <w:instrText xml:space="preserve"> TOC \o "2-3" \h \z \u </w:instrText>
          </w:r>
          <w:r>
            <w:rPr>
              <w:bCs/>
            </w:rPr>
            <w:fldChar w:fldCharType="separate"/>
          </w:r>
          <w:hyperlink w:anchor="_Toc163826224" w:history="1">
            <w:r w:rsidR="00252AE3" w:rsidRPr="00C90B3A">
              <w:rPr>
                <w:rStyle w:val="Enlla"/>
                <w:noProof/>
              </w:rPr>
              <w:t>1.</w:t>
            </w:r>
            <w:r w:rsidR="00252AE3">
              <w:rPr>
                <w:rFonts w:asciiTheme="minorHAnsi" w:hAnsiTheme="minorHAnsi" w:cstheme="minorBidi"/>
                <w:noProof/>
                <w:lang w:val="en-US" w:eastAsia="en-US"/>
              </w:rPr>
              <w:tab/>
            </w:r>
            <w:r w:rsidR="00252AE3" w:rsidRPr="00C90B3A">
              <w:rPr>
                <w:rStyle w:val="Enlla"/>
                <w:noProof/>
              </w:rPr>
              <w:t>Introducció</w:t>
            </w:r>
            <w:r w:rsidR="00252AE3">
              <w:rPr>
                <w:noProof/>
                <w:webHidden/>
              </w:rPr>
              <w:tab/>
            </w:r>
            <w:r w:rsidR="00252AE3">
              <w:rPr>
                <w:noProof/>
                <w:webHidden/>
              </w:rPr>
              <w:fldChar w:fldCharType="begin"/>
            </w:r>
            <w:r w:rsidR="00252AE3">
              <w:rPr>
                <w:noProof/>
                <w:webHidden/>
              </w:rPr>
              <w:instrText xml:space="preserve"> PAGEREF _Toc163826224 \h </w:instrText>
            </w:r>
            <w:r w:rsidR="00252AE3">
              <w:rPr>
                <w:noProof/>
                <w:webHidden/>
              </w:rPr>
            </w:r>
            <w:r w:rsidR="00252AE3">
              <w:rPr>
                <w:noProof/>
                <w:webHidden/>
              </w:rPr>
              <w:fldChar w:fldCharType="separate"/>
            </w:r>
            <w:r w:rsidR="00C73EF1">
              <w:rPr>
                <w:noProof/>
                <w:webHidden/>
              </w:rPr>
              <w:t>3</w:t>
            </w:r>
            <w:r w:rsidR="00252AE3">
              <w:rPr>
                <w:noProof/>
                <w:webHidden/>
              </w:rPr>
              <w:fldChar w:fldCharType="end"/>
            </w:r>
          </w:hyperlink>
        </w:p>
        <w:p w14:paraId="60989A8D" w14:textId="7AA27A6A"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25" w:history="1">
            <w:r w:rsidR="00252AE3" w:rsidRPr="00C90B3A">
              <w:rPr>
                <w:rStyle w:val="Enlla"/>
                <w:noProof/>
              </w:rPr>
              <w:t>2.</w:t>
            </w:r>
            <w:r w:rsidR="00252AE3">
              <w:rPr>
                <w:rFonts w:asciiTheme="minorHAnsi" w:hAnsiTheme="minorHAnsi" w:cstheme="minorBidi"/>
                <w:noProof/>
                <w:lang w:val="en-US" w:eastAsia="en-US"/>
              </w:rPr>
              <w:tab/>
            </w:r>
            <w:r w:rsidR="00252AE3" w:rsidRPr="00C90B3A">
              <w:rPr>
                <w:rStyle w:val="Enlla"/>
                <w:noProof/>
              </w:rPr>
              <w:t>Objectius del procés participatiu: Per què incorporar la participació als pressupostos?</w:t>
            </w:r>
            <w:r w:rsidR="00252AE3">
              <w:rPr>
                <w:noProof/>
                <w:webHidden/>
              </w:rPr>
              <w:tab/>
            </w:r>
            <w:r w:rsidR="00252AE3">
              <w:rPr>
                <w:noProof/>
                <w:webHidden/>
              </w:rPr>
              <w:fldChar w:fldCharType="begin"/>
            </w:r>
            <w:r w:rsidR="00252AE3">
              <w:rPr>
                <w:noProof/>
                <w:webHidden/>
              </w:rPr>
              <w:instrText xml:space="preserve"> PAGEREF _Toc163826225 \h </w:instrText>
            </w:r>
            <w:r w:rsidR="00252AE3">
              <w:rPr>
                <w:noProof/>
                <w:webHidden/>
              </w:rPr>
            </w:r>
            <w:r w:rsidR="00252AE3">
              <w:rPr>
                <w:noProof/>
                <w:webHidden/>
              </w:rPr>
              <w:fldChar w:fldCharType="separate"/>
            </w:r>
            <w:r w:rsidR="00C73EF1">
              <w:rPr>
                <w:noProof/>
                <w:webHidden/>
              </w:rPr>
              <w:t>5</w:t>
            </w:r>
            <w:r w:rsidR="00252AE3">
              <w:rPr>
                <w:noProof/>
                <w:webHidden/>
              </w:rPr>
              <w:fldChar w:fldCharType="end"/>
            </w:r>
          </w:hyperlink>
        </w:p>
        <w:p w14:paraId="596DEC89" w14:textId="0390A7F4"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26" w:history="1">
            <w:r w:rsidR="00252AE3" w:rsidRPr="00C90B3A">
              <w:rPr>
                <w:rStyle w:val="Enlla"/>
                <w:noProof/>
              </w:rPr>
              <w:t>3.</w:t>
            </w:r>
            <w:r w:rsidR="00252AE3">
              <w:rPr>
                <w:rFonts w:asciiTheme="minorHAnsi" w:hAnsiTheme="minorHAnsi" w:cstheme="minorBidi"/>
                <w:noProof/>
                <w:lang w:val="en-US" w:eastAsia="en-US"/>
              </w:rPr>
              <w:tab/>
            </w:r>
            <w:r w:rsidR="00252AE3" w:rsidRPr="00C90B3A">
              <w:rPr>
                <w:rStyle w:val="Enlla"/>
                <w:noProof/>
              </w:rPr>
              <w:t>Eixos de debat del procés participatiu (de què parlarem?)</w:t>
            </w:r>
            <w:r w:rsidR="00252AE3">
              <w:rPr>
                <w:noProof/>
                <w:webHidden/>
              </w:rPr>
              <w:tab/>
            </w:r>
            <w:r w:rsidR="00252AE3">
              <w:rPr>
                <w:noProof/>
                <w:webHidden/>
              </w:rPr>
              <w:fldChar w:fldCharType="begin"/>
            </w:r>
            <w:r w:rsidR="00252AE3">
              <w:rPr>
                <w:noProof/>
                <w:webHidden/>
              </w:rPr>
              <w:instrText xml:space="preserve"> PAGEREF _Toc163826226 \h </w:instrText>
            </w:r>
            <w:r w:rsidR="00252AE3">
              <w:rPr>
                <w:noProof/>
                <w:webHidden/>
              </w:rPr>
            </w:r>
            <w:r w:rsidR="00252AE3">
              <w:rPr>
                <w:noProof/>
                <w:webHidden/>
              </w:rPr>
              <w:fldChar w:fldCharType="separate"/>
            </w:r>
            <w:r w:rsidR="00C73EF1">
              <w:rPr>
                <w:noProof/>
                <w:webHidden/>
              </w:rPr>
              <w:t>6</w:t>
            </w:r>
            <w:r w:rsidR="00252AE3">
              <w:rPr>
                <w:noProof/>
                <w:webHidden/>
              </w:rPr>
              <w:fldChar w:fldCharType="end"/>
            </w:r>
          </w:hyperlink>
        </w:p>
        <w:p w14:paraId="69183163" w14:textId="7AC81C45"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27" w:history="1">
            <w:r w:rsidR="00252AE3" w:rsidRPr="00C90B3A">
              <w:rPr>
                <w:rStyle w:val="Enlla"/>
                <w:noProof/>
              </w:rPr>
              <w:t>4.</w:t>
            </w:r>
            <w:r w:rsidR="00252AE3">
              <w:rPr>
                <w:rFonts w:asciiTheme="minorHAnsi" w:hAnsiTheme="minorHAnsi" w:cstheme="minorBidi"/>
                <w:noProof/>
                <w:lang w:val="en-US" w:eastAsia="en-US"/>
              </w:rPr>
              <w:tab/>
            </w:r>
            <w:r w:rsidR="00252AE3" w:rsidRPr="00C90B3A">
              <w:rPr>
                <w:rStyle w:val="Enlla"/>
                <w:noProof/>
              </w:rPr>
              <w:t>Grup motor (Qui vetllarà pel procés?)</w:t>
            </w:r>
            <w:r w:rsidR="00252AE3">
              <w:rPr>
                <w:noProof/>
                <w:webHidden/>
              </w:rPr>
              <w:tab/>
            </w:r>
            <w:r w:rsidR="00252AE3">
              <w:rPr>
                <w:noProof/>
                <w:webHidden/>
              </w:rPr>
              <w:fldChar w:fldCharType="begin"/>
            </w:r>
            <w:r w:rsidR="00252AE3">
              <w:rPr>
                <w:noProof/>
                <w:webHidden/>
              </w:rPr>
              <w:instrText xml:space="preserve"> PAGEREF _Toc163826227 \h </w:instrText>
            </w:r>
            <w:r w:rsidR="00252AE3">
              <w:rPr>
                <w:noProof/>
                <w:webHidden/>
              </w:rPr>
            </w:r>
            <w:r w:rsidR="00252AE3">
              <w:rPr>
                <w:noProof/>
                <w:webHidden/>
              </w:rPr>
              <w:fldChar w:fldCharType="separate"/>
            </w:r>
            <w:r w:rsidR="00C73EF1">
              <w:rPr>
                <w:noProof/>
                <w:webHidden/>
              </w:rPr>
              <w:t>9</w:t>
            </w:r>
            <w:r w:rsidR="00252AE3">
              <w:rPr>
                <w:noProof/>
                <w:webHidden/>
              </w:rPr>
              <w:fldChar w:fldCharType="end"/>
            </w:r>
          </w:hyperlink>
        </w:p>
        <w:p w14:paraId="602B9933" w14:textId="6E6E809B"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28" w:history="1">
            <w:r w:rsidR="00252AE3" w:rsidRPr="00C90B3A">
              <w:rPr>
                <w:rStyle w:val="Enlla"/>
                <w:noProof/>
              </w:rPr>
              <w:t>5.</w:t>
            </w:r>
            <w:r w:rsidR="00252AE3">
              <w:rPr>
                <w:rFonts w:asciiTheme="minorHAnsi" w:hAnsiTheme="minorHAnsi" w:cstheme="minorBidi"/>
                <w:noProof/>
                <w:lang w:val="en-US" w:eastAsia="en-US"/>
              </w:rPr>
              <w:tab/>
            </w:r>
            <w:r w:rsidR="00252AE3" w:rsidRPr="00C90B3A">
              <w:rPr>
                <w:rStyle w:val="Enlla"/>
                <w:noProof/>
              </w:rPr>
              <w:t>Límits del procés participatiu</w:t>
            </w:r>
            <w:r w:rsidR="00252AE3">
              <w:rPr>
                <w:noProof/>
                <w:webHidden/>
              </w:rPr>
              <w:tab/>
            </w:r>
            <w:r w:rsidR="00252AE3">
              <w:rPr>
                <w:noProof/>
                <w:webHidden/>
              </w:rPr>
              <w:fldChar w:fldCharType="begin"/>
            </w:r>
            <w:r w:rsidR="00252AE3">
              <w:rPr>
                <w:noProof/>
                <w:webHidden/>
              </w:rPr>
              <w:instrText xml:space="preserve"> PAGEREF _Toc163826228 \h </w:instrText>
            </w:r>
            <w:r w:rsidR="00252AE3">
              <w:rPr>
                <w:noProof/>
                <w:webHidden/>
              </w:rPr>
            </w:r>
            <w:r w:rsidR="00252AE3">
              <w:rPr>
                <w:noProof/>
                <w:webHidden/>
              </w:rPr>
              <w:fldChar w:fldCharType="separate"/>
            </w:r>
            <w:r w:rsidR="00C73EF1">
              <w:rPr>
                <w:noProof/>
                <w:webHidden/>
              </w:rPr>
              <w:t>10</w:t>
            </w:r>
            <w:r w:rsidR="00252AE3">
              <w:rPr>
                <w:noProof/>
                <w:webHidden/>
              </w:rPr>
              <w:fldChar w:fldCharType="end"/>
            </w:r>
          </w:hyperlink>
        </w:p>
        <w:p w14:paraId="03A12B7F" w14:textId="1E734495"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29" w:history="1">
            <w:r w:rsidR="00252AE3" w:rsidRPr="00C90B3A">
              <w:rPr>
                <w:rStyle w:val="Enlla"/>
                <w:noProof/>
              </w:rPr>
              <w:t>6.</w:t>
            </w:r>
            <w:r w:rsidR="00252AE3">
              <w:rPr>
                <w:rFonts w:asciiTheme="minorHAnsi" w:hAnsiTheme="minorHAnsi" w:cstheme="minorBidi"/>
                <w:noProof/>
                <w:lang w:val="en-US" w:eastAsia="en-US"/>
              </w:rPr>
              <w:tab/>
            </w:r>
            <w:r w:rsidR="00252AE3" w:rsidRPr="00C90B3A">
              <w:rPr>
                <w:rStyle w:val="Enlla"/>
                <w:noProof/>
              </w:rPr>
              <w:t>Mapa d’actors (Amb qui debatrem?)</w:t>
            </w:r>
            <w:r w:rsidR="00252AE3">
              <w:rPr>
                <w:noProof/>
                <w:webHidden/>
              </w:rPr>
              <w:tab/>
            </w:r>
            <w:r w:rsidR="00252AE3">
              <w:rPr>
                <w:noProof/>
                <w:webHidden/>
              </w:rPr>
              <w:fldChar w:fldCharType="begin"/>
            </w:r>
            <w:r w:rsidR="00252AE3">
              <w:rPr>
                <w:noProof/>
                <w:webHidden/>
              </w:rPr>
              <w:instrText xml:space="preserve"> PAGEREF _Toc163826229 \h </w:instrText>
            </w:r>
            <w:r w:rsidR="00252AE3">
              <w:rPr>
                <w:noProof/>
                <w:webHidden/>
              </w:rPr>
            </w:r>
            <w:r w:rsidR="00252AE3">
              <w:rPr>
                <w:noProof/>
                <w:webHidden/>
              </w:rPr>
              <w:fldChar w:fldCharType="separate"/>
            </w:r>
            <w:r w:rsidR="00C73EF1">
              <w:rPr>
                <w:noProof/>
                <w:webHidden/>
              </w:rPr>
              <w:t>10</w:t>
            </w:r>
            <w:r w:rsidR="00252AE3">
              <w:rPr>
                <w:noProof/>
                <w:webHidden/>
              </w:rPr>
              <w:fldChar w:fldCharType="end"/>
            </w:r>
          </w:hyperlink>
        </w:p>
        <w:p w14:paraId="590E652D" w14:textId="68FD8B12"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30" w:history="1">
            <w:r w:rsidR="00252AE3" w:rsidRPr="00C90B3A">
              <w:rPr>
                <w:rStyle w:val="Enlla"/>
                <w:noProof/>
              </w:rPr>
              <w:t>7.</w:t>
            </w:r>
            <w:r w:rsidR="00252AE3">
              <w:rPr>
                <w:rFonts w:asciiTheme="minorHAnsi" w:hAnsiTheme="minorHAnsi" w:cstheme="minorBidi"/>
                <w:noProof/>
                <w:lang w:val="en-US" w:eastAsia="en-US"/>
              </w:rPr>
              <w:tab/>
            </w:r>
            <w:r w:rsidR="00252AE3" w:rsidRPr="00C90B3A">
              <w:rPr>
                <w:rStyle w:val="Enlla"/>
                <w:noProof/>
              </w:rPr>
              <w:t>Pla de comunicació</w:t>
            </w:r>
            <w:r w:rsidR="00252AE3">
              <w:rPr>
                <w:noProof/>
                <w:webHidden/>
              </w:rPr>
              <w:tab/>
            </w:r>
            <w:r w:rsidR="00252AE3">
              <w:rPr>
                <w:noProof/>
                <w:webHidden/>
              </w:rPr>
              <w:fldChar w:fldCharType="begin"/>
            </w:r>
            <w:r w:rsidR="00252AE3">
              <w:rPr>
                <w:noProof/>
                <w:webHidden/>
              </w:rPr>
              <w:instrText xml:space="preserve"> PAGEREF _Toc163826230 \h </w:instrText>
            </w:r>
            <w:r w:rsidR="00252AE3">
              <w:rPr>
                <w:noProof/>
                <w:webHidden/>
              </w:rPr>
            </w:r>
            <w:r w:rsidR="00252AE3">
              <w:rPr>
                <w:noProof/>
                <w:webHidden/>
              </w:rPr>
              <w:fldChar w:fldCharType="separate"/>
            </w:r>
            <w:r w:rsidR="00C73EF1">
              <w:rPr>
                <w:noProof/>
                <w:webHidden/>
              </w:rPr>
              <w:t>11</w:t>
            </w:r>
            <w:r w:rsidR="00252AE3">
              <w:rPr>
                <w:noProof/>
                <w:webHidden/>
              </w:rPr>
              <w:fldChar w:fldCharType="end"/>
            </w:r>
          </w:hyperlink>
        </w:p>
        <w:p w14:paraId="184C587A" w14:textId="16AF8692"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31" w:history="1">
            <w:r w:rsidR="00252AE3" w:rsidRPr="00C90B3A">
              <w:rPr>
                <w:rStyle w:val="Enlla"/>
                <w:noProof/>
              </w:rPr>
              <w:t>8.</w:t>
            </w:r>
            <w:r w:rsidR="00252AE3">
              <w:rPr>
                <w:rFonts w:asciiTheme="minorHAnsi" w:hAnsiTheme="minorHAnsi" w:cstheme="minorBidi"/>
                <w:noProof/>
                <w:lang w:val="en-US" w:eastAsia="en-US"/>
              </w:rPr>
              <w:tab/>
            </w:r>
            <w:r w:rsidR="00252AE3" w:rsidRPr="00C90B3A">
              <w:rPr>
                <w:rStyle w:val="Enlla"/>
                <w:noProof/>
              </w:rPr>
              <w:t>Com ho farem? El disseny del procés participatiu</w:t>
            </w:r>
            <w:r w:rsidR="00252AE3">
              <w:rPr>
                <w:noProof/>
                <w:webHidden/>
              </w:rPr>
              <w:tab/>
            </w:r>
            <w:r w:rsidR="00252AE3">
              <w:rPr>
                <w:noProof/>
                <w:webHidden/>
              </w:rPr>
              <w:fldChar w:fldCharType="begin"/>
            </w:r>
            <w:r w:rsidR="00252AE3">
              <w:rPr>
                <w:noProof/>
                <w:webHidden/>
              </w:rPr>
              <w:instrText xml:space="preserve"> PAGEREF _Toc163826231 \h </w:instrText>
            </w:r>
            <w:r w:rsidR="00252AE3">
              <w:rPr>
                <w:noProof/>
                <w:webHidden/>
              </w:rPr>
            </w:r>
            <w:r w:rsidR="00252AE3">
              <w:rPr>
                <w:noProof/>
                <w:webHidden/>
              </w:rPr>
              <w:fldChar w:fldCharType="separate"/>
            </w:r>
            <w:r w:rsidR="00C73EF1">
              <w:rPr>
                <w:noProof/>
                <w:webHidden/>
              </w:rPr>
              <w:t>12</w:t>
            </w:r>
            <w:r w:rsidR="00252AE3">
              <w:rPr>
                <w:noProof/>
                <w:webHidden/>
              </w:rPr>
              <w:fldChar w:fldCharType="end"/>
            </w:r>
          </w:hyperlink>
        </w:p>
        <w:p w14:paraId="43EAEDBA" w14:textId="7A5D9CFD" w:rsidR="00252AE3" w:rsidRDefault="00886DA3" w:rsidP="00EF0D2D">
          <w:pPr>
            <w:pStyle w:val="IDC2"/>
            <w:tabs>
              <w:tab w:val="left" w:pos="440"/>
              <w:tab w:val="right" w:leader="dot" w:pos="9061"/>
            </w:tabs>
            <w:rPr>
              <w:rFonts w:asciiTheme="minorHAnsi" w:hAnsiTheme="minorHAnsi" w:cstheme="minorBidi"/>
              <w:noProof/>
              <w:lang w:val="en-US" w:eastAsia="en-US"/>
            </w:rPr>
          </w:pPr>
          <w:hyperlink w:anchor="_Toc163826232" w:history="1">
            <w:r w:rsidR="00252AE3" w:rsidRPr="00C90B3A">
              <w:rPr>
                <w:rStyle w:val="Enlla"/>
                <w:noProof/>
              </w:rPr>
              <w:t>9.</w:t>
            </w:r>
            <w:r w:rsidR="00252AE3">
              <w:rPr>
                <w:rFonts w:asciiTheme="minorHAnsi" w:hAnsiTheme="minorHAnsi" w:cstheme="minorBidi"/>
                <w:noProof/>
                <w:lang w:val="en-US" w:eastAsia="en-US"/>
              </w:rPr>
              <w:tab/>
            </w:r>
            <w:r w:rsidR="00252AE3" w:rsidRPr="00C90B3A">
              <w:rPr>
                <w:rStyle w:val="Enlla"/>
                <w:noProof/>
              </w:rPr>
              <w:t>Calendari de treball</w:t>
            </w:r>
            <w:r w:rsidR="00252AE3">
              <w:rPr>
                <w:noProof/>
                <w:webHidden/>
              </w:rPr>
              <w:tab/>
            </w:r>
            <w:r w:rsidR="00252AE3">
              <w:rPr>
                <w:noProof/>
                <w:webHidden/>
              </w:rPr>
              <w:fldChar w:fldCharType="begin"/>
            </w:r>
            <w:r w:rsidR="00252AE3">
              <w:rPr>
                <w:noProof/>
                <w:webHidden/>
              </w:rPr>
              <w:instrText xml:space="preserve"> PAGEREF _Toc163826232 \h </w:instrText>
            </w:r>
            <w:r w:rsidR="00252AE3">
              <w:rPr>
                <w:noProof/>
                <w:webHidden/>
              </w:rPr>
            </w:r>
            <w:r w:rsidR="00252AE3">
              <w:rPr>
                <w:noProof/>
                <w:webHidden/>
              </w:rPr>
              <w:fldChar w:fldCharType="separate"/>
            </w:r>
            <w:r w:rsidR="00C73EF1">
              <w:rPr>
                <w:noProof/>
                <w:webHidden/>
              </w:rPr>
              <w:t>12</w:t>
            </w:r>
            <w:r w:rsidR="00252AE3">
              <w:rPr>
                <w:noProof/>
                <w:webHidden/>
              </w:rPr>
              <w:fldChar w:fldCharType="end"/>
            </w:r>
          </w:hyperlink>
        </w:p>
        <w:p w14:paraId="1120583B" w14:textId="4B65BB20" w:rsidR="00B54A6C" w:rsidRDefault="00B54A6C" w:rsidP="00EF0D2D">
          <w:r>
            <w:rPr>
              <w:rFonts w:eastAsiaTheme="minorEastAsia"/>
              <w:bCs/>
              <w:lang w:eastAsia="ca-ES"/>
            </w:rPr>
            <w:fldChar w:fldCharType="end"/>
          </w:r>
        </w:p>
      </w:sdtContent>
    </w:sdt>
    <w:p w14:paraId="20E58935" w14:textId="77777777" w:rsidR="00B54A6C" w:rsidRDefault="00B54A6C" w:rsidP="00EF0D2D"/>
    <w:p w14:paraId="20CD6B75" w14:textId="77777777" w:rsidR="00B54A6C" w:rsidRDefault="00B54A6C" w:rsidP="00EF0D2D">
      <w:pPr>
        <w:pStyle w:val="Ttol1"/>
      </w:pPr>
      <w:r>
        <w:t>Elements clau per al desenvolupament d’un procés participatiu</w:t>
      </w:r>
    </w:p>
    <w:p w14:paraId="03A019A3" w14:textId="6B7C0676" w:rsidR="00B54A6C" w:rsidRDefault="00B54A6C" w:rsidP="00EF0D2D">
      <w:pPr>
        <w:pStyle w:val="Ttol2"/>
        <w:numPr>
          <w:ilvl w:val="0"/>
          <w:numId w:val="16"/>
        </w:numPr>
      </w:pPr>
      <w:bookmarkStart w:id="0" w:name="_Toc163826224"/>
      <w:r>
        <w:t>Introducció</w:t>
      </w:r>
      <w:bookmarkEnd w:id="0"/>
    </w:p>
    <w:p w14:paraId="62616C1B" w14:textId="77777777" w:rsidR="000C2F8F" w:rsidRPr="003426E2" w:rsidRDefault="000C2F8F" w:rsidP="00EF0D2D">
      <w:pPr>
        <w:rPr>
          <w:rFonts w:cs="Arial"/>
          <w:sz w:val="24"/>
          <w:szCs w:val="24"/>
        </w:rPr>
      </w:pPr>
      <w:r w:rsidRPr="003426E2">
        <w:rPr>
          <w:rFonts w:cs="Arial"/>
          <w:sz w:val="24"/>
          <w:szCs w:val="24"/>
        </w:rPr>
        <w:t xml:space="preserve">La participació ciutadana no sols és un dret de la ciutadania per a incidir en els afers públics i un indicador de salut democràtica i ciutadania activa, sinó que la incorporació de la ciutadania en l’elaboració, disseny, execució, avaluació i seguiment de les polítiques públiques és cada cop més una necessitat dels governs i administracions per trobar solucions més eficients i consensuades davant reptes complexos. </w:t>
      </w:r>
    </w:p>
    <w:p w14:paraId="4E7D38A6" w14:textId="77777777" w:rsidR="000C2F8F" w:rsidRPr="003426E2" w:rsidRDefault="000C2F8F" w:rsidP="00EF0D2D">
      <w:pPr>
        <w:rPr>
          <w:rFonts w:cs="Arial"/>
          <w:sz w:val="24"/>
          <w:szCs w:val="24"/>
        </w:rPr>
      </w:pPr>
      <w:r w:rsidRPr="003426E2">
        <w:rPr>
          <w:rFonts w:cs="Arial"/>
          <w:sz w:val="24"/>
          <w:szCs w:val="24"/>
        </w:rPr>
        <w:t xml:space="preserve">D’entre aquests reptes d’elevada complexitat, s’hi troba l’administració de les finances públiques, element cabdal per a la sostenibilitat i la distribució dels recursos entre les diferents necessitats socials. La participació en l’administració de les finances públiques, en terme generals, s’ha vehiculat mitjançant audiències públiques durant l’elaboració i l’aprovació dels pressupostos públics, així com la realització de processos participatius estructurats dins la confecció dels pressupostos. Dins d’aquests processos participatius associats a l’elaboració dels pressupostos, s’han observat diferents opcions. Per un costat, els denominats pressupostos participatius, amb elements de presentació i votació de projectes per part de la ciutadania, principalment des de la vessant de les inversions públiques, i, per tant, amb mecanismes de codecisió. I, per un altre costat, sistemes de consultes pressupostàries, on la ciutadania aporta, a través de canals estructurats, informació sobre les seves preferències, prioritats i parer sobre aspectes clau del pressupost a elaborar, amb la finalitat de proporcionar al corresponent govern informació rellevant i de qualitat per a l’elaboració dels pressupostos. </w:t>
      </w:r>
    </w:p>
    <w:p w14:paraId="34F32746" w14:textId="77777777" w:rsidR="000C2F8F" w:rsidRPr="003426E2" w:rsidRDefault="000C2F8F" w:rsidP="00EF0D2D">
      <w:pPr>
        <w:rPr>
          <w:rFonts w:cs="Arial"/>
          <w:sz w:val="24"/>
          <w:szCs w:val="24"/>
        </w:rPr>
      </w:pPr>
      <w:r w:rsidRPr="003426E2">
        <w:rPr>
          <w:rFonts w:cs="Arial"/>
          <w:sz w:val="24"/>
          <w:szCs w:val="24"/>
        </w:rPr>
        <w:t>L’anàlisi de l’experiència comparada quant a la realització de processos participatius estructurats dins la confecció dels pressupostos mostra una clara predominança d’experiències dels denominats pressupostos participatiu a nivell de governs locals, essent molt menys freqüent l’exercici de consultes pressupostàries i la realització a nivells centrals i estatals/regionals de govern.</w:t>
      </w:r>
    </w:p>
    <w:p w14:paraId="6F3682A4" w14:textId="77777777" w:rsidR="000C2F8F" w:rsidRPr="003426E2" w:rsidRDefault="000C2F8F" w:rsidP="00EF0D2D">
      <w:pPr>
        <w:rPr>
          <w:rFonts w:cs="Arial"/>
          <w:sz w:val="24"/>
          <w:szCs w:val="24"/>
        </w:rPr>
      </w:pPr>
      <w:r w:rsidRPr="003426E2">
        <w:rPr>
          <w:rFonts w:cs="Arial"/>
          <w:sz w:val="24"/>
          <w:szCs w:val="24"/>
        </w:rPr>
        <w:t xml:space="preserve">La Generalitat de Catalunya, arran la valoració PEFA (programa ubicat dins del Banc Mundial) de l’any 2021 envers la qualitat del seu sistema pressupostari, va poder identificar una sèrie de febleses o punts de millora, els quals van ser d’utilitat per a orientar els esforços de reforma pressupostària. Entre aquests aspectes, destacava la manca de processos de participació associats als seus pressupostos. </w:t>
      </w:r>
    </w:p>
    <w:p w14:paraId="193EC218" w14:textId="0753B87F" w:rsidR="000C2F8F" w:rsidRPr="003426E2" w:rsidRDefault="000C2F8F" w:rsidP="00EF0D2D">
      <w:pPr>
        <w:rPr>
          <w:rFonts w:cs="Arial"/>
          <w:sz w:val="24"/>
          <w:szCs w:val="24"/>
        </w:rPr>
      </w:pPr>
      <w:r w:rsidRPr="003426E2">
        <w:rPr>
          <w:rFonts w:cs="Arial"/>
          <w:sz w:val="24"/>
          <w:szCs w:val="24"/>
        </w:rPr>
        <w:t xml:space="preserve">Amb la voluntat d’introduir elements de participació de la ciutadania que poguessin proporcionar informació rellevant per a la presa de decisions associades a l’elaboració dels pressupostos de la Generalitat de Catalunya, des de l’any 2022 s’està desenvolupant un projecte per a la implementació d’un sistema de consultes pressupostàries per a la Generalitat de Catalunya. Després d’unes primeres fases de definició del marc conceptual i el disseny d’aquest sistema de consultes pressupostàries, </w:t>
      </w:r>
      <w:r w:rsidR="00F130AD">
        <w:rPr>
          <w:rFonts w:cs="Arial"/>
          <w:sz w:val="24"/>
          <w:szCs w:val="24"/>
        </w:rPr>
        <w:t>es va realitzar</w:t>
      </w:r>
      <w:r w:rsidRPr="003426E2">
        <w:rPr>
          <w:rFonts w:cs="Arial"/>
          <w:sz w:val="24"/>
          <w:szCs w:val="24"/>
        </w:rPr>
        <w:t xml:space="preserve"> al mes de juny del 2023 una prova pilot interna</w:t>
      </w:r>
      <w:r w:rsidR="00F130AD">
        <w:rPr>
          <w:rFonts w:cs="Arial"/>
          <w:sz w:val="24"/>
          <w:szCs w:val="24"/>
        </w:rPr>
        <w:t xml:space="preserve"> (amb empleats de la Generalitat de Catalunya)</w:t>
      </w:r>
      <w:r w:rsidRPr="003426E2">
        <w:rPr>
          <w:rFonts w:cs="Arial"/>
          <w:sz w:val="24"/>
          <w:szCs w:val="24"/>
        </w:rPr>
        <w:t xml:space="preserve"> de part dels elements definits per aquest sistema de consultes. L’objectiu d’</w:t>
      </w:r>
      <w:r w:rsidR="00F130AD">
        <w:rPr>
          <w:rFonts w:cs="Arial"/>
          <w:sz w:val="24"/>
          <w:szCs w:val="24"/>
        </w:rPr>
        <w:t>aquesta prova pilot interna va ser</w:t>
      </w:r>
      <w:r w:rsidRPr="003426E2">
        <w:rPr>
          <w:rFonts w:cs="Arial"/>
          <w:sz w:val="24"/>
          <w:szCs w:val="24"/>
        </w:rPr>
        <w:t xml:space="preserve"> principalment facilitar informació sobre l’adequació de la formalització de les preguntes, sobre l’explicació del seu context i envers l’encert (o no) pel que fa al disseny, estructura i dinàmica de les sessions de debat. </w:t>
      </w:r>
      <w:r w:rsidR="00F130AD">
        <w:rPr>
          <w:rFonts w:cs="Arial"/>
          <w:sz w:val="24"/>
          <w:szCs w:val="24"/>
        </w:rPr>
        <w:t>La</w:t>
      </w:r>
      <w:r w:rsidRPr="003426E2">
        <w:rPr>
          <w:rFonts w:cs="Arial"/>
          <w:sz w:val="24"/>
          <w:szCs w:val="24"/>
        </w:rPr>
        <w:t xml:space="preserve"> informació</w:t>
      </w:r>
      <w:r w:rsidR="00F130AD">
        <w:rPr>
          <w:rFonts w:cs="Arial"/>
          <w:sz w:val="24"/>
          <w:szCs w:val="24"/>
        </w:rPr>
        <w:t xml:space="preserve"> proporcionada</w:t>
      </w:r>
      <w:r w:rsidRPr="003426E2">
        <w:rPr>
          <w:rFonts w:cs="Arial"/>
          <w:sz w:val="24"/>
          <w:szCs w:val="24"/>
        </w:rPr>
        <w:t xml:space="preserve"> </w:t>
      </w:r>
      <w:r w:rsidR="00F130AD">
        <w:rPr>
          <w:rFonts w:cs="Arial"/>
          <w:sz w:val="24"/>
          <w:szCs w:val="24"/>
        </w:rPr>
        <w:t xml:space="preserve">per </w:t>
      </w:r>
      <w:r w:rsidRPr="003426E2">
        <w:rPr>
          <w:rFonts w:cs="Arial"/>
          <w:sz w:val="24"/>
          <w:szCs w:val="24"/>
        </w:rPr>
        <w:t xml:space="preserve">la prova pilot interna </w:t>
      </w:r>
      <w:r w:rsidR="00F130AD">
        <w:rPr>
          <w:rFonts w:cs="Arial"/>
          <w:sz w:val="24"/>
          <w:szCs w:val="24"/>
        </w:rPr>
        <w:t xml:space="preserve">va permetre validar els continguts i </w:t>
      </w:r>
      <w:r w:rsidR="00252AE3">
        <w:rPr>
          <w:rFonts w:cs="Arial"/>
          <w:sz w:val="24"/>
          <w:szCs w:val="24"/>
        </w:rPr>
        <w:t xml:space="preserve">la </w:t>
      </w:r>
      <w:r w:rsidR="00F130AD">
        <w:rPr>
          <w:rFonts w:cs="Arial"/>
          <w:sz w:val="24"/>
          <w:szCs w:val="24"/>
        </w:rPr>
        <w:t xml:space="preserve">metodologia general de les sessions de participació, així com detectar punts de millora de cara al procés participatiu </w:t>
      </w:r>
      <w:r w:rsidR="00814F36">
        <w:rPr>
          <w:rFonts w:cs="Arial"/>
          <w:sz w:val="24"/>
          <w:szCs w:val="24"/>
        </w:rPr>
        <w:t>que es realitzarà</w:t>
      </w:r>
      <w:r w:rsidR="00F130AD">
        <w:rPr>
          <w:rFonts w:cs="Arial"/>
          <w:sz w:val="24"/>
          <w:szCs w:val="24"/>
        </w:rPr>
        <w:t xml:space="preserve"> durant el </w:t>
      </w:r>
      <w:r w:rsidRPr="003426E2">
        <w:rPr>
          <w:rFonts w:cs="Arial"/>
          <w:sz w:val="24"/>
          <w:szCs w:val="24"/>
        </w:rPr>
        <w:t>2024</w:t>
      </w:r>
      <w:r w:rsidR="00F130AD">
        <w:rPr>
          <w:rFonts w:cs="Arial"/>
          <w:sz w:val="24"/>
          <w:szCs w:val="24"/>
        </w:rPr>
        <w:t>, el qual no es tracta d’una prova pilot interna, si no ja un procés participatiu amb la ciutadania</w:t>
      </w:r>
      <w:r w:rsidRPr="003426E2">
        <w:rPr>
          <w:rFonts w:cs="Arial"/>
          <w:sz w:val="24"/>
          <w:szCs w:val="24"/>
        </w:rPr>
        <w:t>.</w:t>
      </w:r>
    </w:p>
    <w:p w14:paraId="444B6410" w14:textId="1CFD1D45" w:rsidR="000C7270" w:rsidRPr="0012244F" w:rsidRDefault="000C7270" w:rsidP="00EF0D2D">
      <w:pPr>
        <w:pStyle w:val="Ttol2"/>
        <w:numPr>
          <w:ilvl w:val="0"/>
          <w:numId w:val="16"/>
        </w:numPr>
      </w:pPr>
      <w:bookmarkStart w:id="1" w:name="_Toc163826225"/>
      <w:r w:rsidRPr="0012244F">
        <w:t>Objectius del procés participatiu: Per què incorporar la participació als pressupostos?</w:t>
      </w:r>
      <w:bookmarkEnd w:id="1"/>
    </w:p>
    <w:p w14:paraId="35589318" w14:textId="77777777" w:rsidR="00F130AD" w:rsidRPr="003426E2" w:rsidRDefault="00F130AD" w:rsidP="00EF0D2D">
      <w:pPr>
        <w:pStyle w:val="Texttaula1acolumnanegreta"/>
        <w:ind w:left="360"/>
        <w:rPr>
          <w:rFonts w:cs="Arial"/>
          <w:sz w:val="24"/>
        </w:rPr>
      </w:pPr>
    </w:p>
    <w:p w14:paraId="3B3875DE" w14:textId="77777777" w:rsidR="00F130AD" w:rsidRDefault="000C7270" w:rsidP="00EF0D2D">
      <w:pPr>
        <w:rPr>
          <w:rFonts w:cs="Arial"/>
          <w:sz w:val="24"/>
          <w:szCs w:val="24"/>
        </w:rPr>
      </w:pPr>
      <w:r w:rsidRPr="003426E2">
        <w:rPr>
          <w:rFonts w:cs="Arial"/>
          <w:sz w:val="24"/>
          <w:szCs w:val="24"/>
        </w:rPr>
        <w:t>L’objectiu principal d’implementar un sistema per incorporar la participació en el cicle pressupostari a la Generalitat de Catalunya és obtenir informació clau sobre preferències i prioritats de la ciutadania i agents socials i territorials pel que fa a diferents elements clau de la política pressupostària, comprenent tant aspectes d’estabilitat financera, com de prioritats globals i elements concrets d’ingressos i despeses.</w:t>
      </w:r>
      <w:r w:rsidRPr="003426E2">
        <w:rPr>
          <w:rFonts w:cs="Arial"/>
          <w:b/>
          <w:sz w:val="24"/>
          <w:szCs w:val="24"/>
        </w:rPr>
        <w:t xml:space="preserve"> </w:t>
      </w:r>
      <w:r w:rsidRPr="003426E2">
        <w:rPr>
          <w:rFonts w:cs="Arial"/>
          <w:sz w:val="24"/>
          <w:szCs w:val="24"/>
        </w:rPr>
        <w:t>L’obtenció d’aquesta informació</w:t>
      </w:r>
      <w:r w:rsidRPr="003426E2">
        <w:rPr>
          <w:rFonts w:cs="Arial"/>
          <w:b/>
          <w:sz w:val="24"/>
          <w:szCs w:val="24"/>
        </w:rPr>
        <w:t xml:space="preserve"> </w:t>
      </w:r>
      <w:r w:rsidRPr="003426E2">
        <w:rPr>
          <w:rFonts w:cs="Arial"/>
          <w:sz w:val="24"/>
          <w:szCs w:val="24"/>
        </w:rPr>
        <w:t>permetrà al Govern de la Generalitat facilitar una presa de decisions més informada pel que fa a diferents elements clau dins del procés</w:t>
      </w:r>
      <w:r w:rsidR="00F130AD">
        <w:rPr>
          <w:rFonts w:cs="Arial"/>
          <w:sz w:val="24"/>
          <w:szCs w:val="24"/>
        </w:rPr>
        <w:t xml:space="preserve"> d’elaboració dels seus pressupostos. </w:t>
      </w:r>
    </w:p>
    <w:p w14:paraId="1B4A81AC" w14:textId="685E4A43" w:rsidR="000C7270" w:rsidRDefault="00F130AD" w:rsidP="00EF0D2D">
      <w:pPr>
        <w:rPr>
          <w:rFonts w:cs="Arial"/>
          <w:sz w:val="24"/>
          <w:szCs w:val="24"/>
        </w:rPr>
      </w:pPr>
      <w:r>
        <w:rPr>
          <w:rFonts w:cs="Arial"/>
          <w:sz w:val="24"/>
          <w:szCs w:val="24"/>
        </w:rPr>
        <w:t xml:space="preserve">Es preveu una recurrència general de realitzar el citat procés participatiu cada 2 anys, on, conseqüentment, la informació obtinguda en cada procés participatiu podrà servir tant per a l’elaboració del pressupost del proper exercici, com de l’exercici posterior a aquest darrer, així com </w:t>
      </w:r>
      <w:r w:rsidR="00883546">
        <w:rPr>
          <w:rFonts w:cs="Arial"/>
          <w:sz w:val="24"/>
          <w:szCs w:val="24"/>
        </w:rPr>
        <w:t>contribuir en d’</w:t>
      </w:r>
      <w:r>
        <w:rPr>
          <w:rFonts w:cs="Arial"/>
          <w:sz w:val="24"/>
          <w:szCs w:val="24"/>
        </w:rPr>
        <w:t xml:space="preserve">altres processos de </w:t>
      </w:r>
      <w:r w:rsidR="00883546">
        <w:rPr>
          <w:rFonts w:cs="Arial"/>
          <w:sz w:val="24"/>
          <w:szCs w:val="24"/>
        </w:rPr>
        <w:t xml:space="preserve">presa de </w:t>
      </w:r>
      <w:r>
        <w:rPr>
          <w:rFonts w:cs="Arial"/>
          <w:sz w:val="24"/>
          <w:szCs w:val="24"/>
        </w:rPr>
        <w:t>decisi</w:t>
      </w:r>
      <w:r w:rsidR="00883546">
        <w:rPr>
          <w:rFonts w:cs="Arial"/>
          <w:sz w:val="24"/>
          <w:szCs w:val="24"/>
        </w:rPr>
        <w:t>ons quant</w:t>
      </w:r>
      <w:r>
        <w:rPr>
          <w:rFonts w:cs="Arial"/>
          <w:sz w:val="24"/>
          <w:szCs w:val="24"/>
        </w:rPr>
        <w:t xml:space="preserve"> </w:t>
      </w:r>
      <w:r w:rsidR="00883546">
        <w:rPr>
          <w:rFonts w:cs="Arial"/>
          <w:sz w:val="24"/>
          <w:szCs w:val="24"/>
        </w:rPr>
        <w:t>a</w:t>
      </w:r>
      <w:r>
        <w:rPr>
          <w:rFonts w:cs="Arial"/>
          <w:sz w:val="24"/>
          <w:szCs w:val="24"/>
        </w:rPr>
        <w:t xml:space="preserve"> política pressupostària. </w:t>
      </w:r>
    </w:p>
    <w:p w14:paraId="145D5E62" w14:textId="77777777" w:rsidR="000C7270" w:rsidRPr="003426E2" w:rsidRDefault="000C7270" w:rsidP="00EF0D2D">
      <w:pPr>
        <w:rPr>
          <w:rFonts w:cs="Arial"/>
          <w:sz w:val="24"/>
          <w:szCs w:val="24"/>
        </w:rPr>
      </w:pPr>
      <w:r w:rsidRPr="003426E2">
        <w:rPr>
          <w:rFonts w:cs="Arial"/>
          <w:sz w:val="24"/>
          <w:szCs w:val="24"/>
        </w:rPr>
        <w:t>Els guanys o beneficis esperats, tant per a la Generalitat de Catalunya, com per a la ciutadania i agents socials, són els següents:</w:t>
      </w:r>
    </w:p>
    <w:p w14:paraId="11166533" w14:textId="77777777" w:rsidR="000C7270" w:rsidRPr="003426E2" w:rsidRDefault="000C7270" w:rsidP="00EF0D2D">
      <w:pPr>
        <w:rPr>
          <w:rFonts w:cs="Arial"/>
          <w:b/>
          <w:sz w:val="24"/>
          <w:szCs w:val="24"/>
        </w:rPr>
      </w:pPr>
      <w:r w:rsidRPr="003426E2">
        <w:rPr>
          <w:rFonts w:cs="Arial"/>
          <w:b/>
          <w:sz w:val="24"/>
          <w:szCs w:val="24"/>
        </w:rPr>
        <w:t>Generalitat:</w:t>
      </w:r>
    </w:p>
    <w:p w14:paraId="2335227B" w14:textId="77777777" w:rsidR="000C7270" w:rsidRPr="003426E2" w:rsidRDefault="000C7270" w:rsidP="00EF0D2D">
      <w:pPr>
        <w:pStyle w:val="Pargrafdellista"/>
        <w:numPr>
          <w:ilvl w:val="0"/>
          <w:numId w:val="13"/>
        </w:numPr>
        <w:spacing w:after="160" w:line="324" w:lineRule="auto"/>
        <w:ind w:left="714" w:hanging="357"/>
        <w:rPr>
          <w:rFonts w:cs="Arial"/>
          <w:sz w:val="24"/>
          <w:szCs w:val="24"/>
        </w:rPr>
      </w:pPr>
      <w:r w:rsidRPr="003426E2">
        <w:rPr>
          <w:rFonts w:cs="Arial"/>
          <w:sz w:val="24"/>
          <w:szCs w:val="24"/>
        </w:rPr>
        <w:t>Comptar amb una societat més informada i coneixedora de la situació i dels condicionants dels pressupostos de la Generalitat de Catalunya.</w:t>
      </w:r>
    </w:p>
    <w:p w14:paraId="48789110" w14:textId="77777777" w:rsidR="000C7270" w:rsidRPr="003426E2" w:rsidRDefault="000C7270" w:rsidP="00EF0D2D">
      <w:pPr>
        <w:pStyle w:val="Pargrafdellista"/>
        <w:numPr>
          <w:ilvl w:val="0"/>
          <w:numId w:val="13"/>
        </w:numPr>
        <w:spacing w:after="160" w:line="324" w:lineRule="auto"/>
        <w:ind w:left="714" w:hanging="357"/>
        <w:rPr>
          <w:rFonts w:cs="Arial"/>
          <w:sz w:val="24"/>
          <w:szCs w:val="24"/>
        </w:rPr>
      </w:pPr>
      <w:r w:rsidRPr="003426E2">
        <w:rPr>
          <w:rFonts w:cs="Arial"/>
          <w:sz w:val="24"/>
          <w:szCs w:val="24"/>
        </w:rPr>
        <w:t>Donar lloc a un debat, una anàlisi i una presa de decisions més rigorosa sobre els pressupostos públics.</w:t>
      </w:r>
    </w:p>
    <w:p w14:paraId="5461FE7C" w14:textId="77777777" w:rsidR="000C7270" w:rsidRPr="003426E2" w:rsidRDefault="000C7270" w:rsidP="00EF0D2D">
      <w:pPr>
        <w:pStyle w:val="Pargrafdellista"/>
        <w:numPr>
          <w:ilvl w:val="0"/>
          <w:numId w:val="13"/>
        </w:numPr>
        <w:spacing w:after="160" w:line="324" w:lineRule="auto"/>
        <w:ind w:left="714" w:hanging="357"/>
        <w:rPr>
          <w:rFonts w:cs="Arial"/>
          <w:sz w:val="24"/>
          <w:szCs w:val="24"/>
        </w:rPr>
      </w:pPr>
      <w:r w:rsidRPr="003426E2">
        <w:rPr>
          <w:rFonts w:cs="Arial"/>
          <w:sz w:val="24"/>
          <w:szCs w:val="24"/>
        </w:rPr>
        <w:t>Poder comptar amb inputs rellevants sobre les preferències, prioritats i idees, per part de la ciutadania i la societat civil, facilitant una presa de decisions pressupostàries més informada.</w:t>
      </w:r>
    </w:p>
    <w:p w14:paraId="4E6CB58F" w14:textId="387EE436" w:rsidR="000C7270" w:rsidRDefault="000C7270" w:rsidP="00EF0D2D">
      <w:pPr>
        <w:pStyle w:val="Pargrafdellista"/>
        <w:numPr>
          <w:ilvl w:val="0"/>
          <w:numId w:val="13"/>
        </w:numPr>
        <w:spacing w:after="160" w:line="324" w:lineRule="auto"/>
        <w:ind w:left="714" w:hanging="357"/>
        <w:rPr>
          <w:rFonts w:cs="Arial"/>
          <w:sz w:val="24"/>
          <w:szCs w:val="24"/>
        </w:rPr>
      </w:pPr>
      <w:r w:rsidRPr="003426E2">
        <w:rPr>
          <w:rFonts w:cs="Arial"/>
          <w:sz w:val="24"/>
          <w:szCs w:val="24"/>
        </w:rPr>
        <w:t>Impulsar un major seguiment de la ciutadania pel que fa a l’elaboració, presentació i l’execució del pressupost.</w:t>
      </w:r>
    </w:p>
    <w:p w14:paraId="7705C90D" w14:textId="77777777" w:rsidR="00814F36" w:rsidRPr="003426E2" w:rsidRDefault="00814F36" w:rsidP="00EF0D2D">
      <w:pPr>
        <w:pStyle w:val="Pargrafdellista"/>
        <w:numPr>
          <w:ilvl w:val="0"/>
          <w:numId w:val="0"/>
        </w:numPr>
        <w:spacing w:after="160" w:line="259" w:lineRule="auto"/>
        <w:ind w:left="720"/>
        <w:rPr>
          <w:rFonts w:cs="Arial"/>
          <w:sz w:val="24"/>
          <w:szCs w:val="24"/>
        </w:rPr>
      </w:pPr>
    </w:p>
    <w:p w14:paraId="6F90E31E" w14:textId="77777777" w:rsidR="000C7270" w:rsidRPr="003426E2" w:rsidRDefault="000C7270" w:rsidP="00EF0D2D">
      <w:pPr>
        <w:rPr>
          <w:rFonts w:cs="Arial"/>
          <w:b/>
          <w:sz w:val="24"/>
          <w:szCs w:val="24"/>
        </w:rPr>
      </w:pPr>
      <w:r w:rsidRPr="003426E2">
        <w:rPr>
          <w:rFonts w:cs="Arial"/>
          <w:b/>
          <w:sz w:val="24"/>
          <w:szCs w:val="24"/>
        </w:rPr>
        <w:t>Ciutadania i agents socials i territorials:</w:t>
      </w:r>
    </w:p>
    <w:p w14:paraId="2465EDDC" w14:textId="77777777" w:rsidR="000C7270" w:rsidRPr="003426E2" w:rsidRDefault="000C7270" w:rsidP="00EF0D2D">
      <w:pPr>
        <w:pStyle w:val="Pargrafdellista"/>
        <w:numPr>
          <w:ilvl w:val="0"/>
          <w:numId w:val="12"/>
        </w:numPr>
        <w:spacing w:after="160" w:line="324" w:lineRule="auto"/>
        <w:ind w:left="714" w:hanging="357"/>
        <w:rPr>
          <w:rFonts w:cs="Arial"/>
          <w:sz w:val="24"/>
          <w:szCs w:val="24"/>
        </w:rPr>
      </w:pPr>
      <w:r w:rsidRPr="003426E2">
        <w:rPr>
          <w:rFonts w:cs="Arial"/>
          <w:sz w:val="24"/>
          <w:szCs w:val="24"/>
        </w:rPr>
        <w:t>Fer partícip i coresponsabilitzar a la ciutadania de les decisions pressupostàries</w:t>
      </w:r>
    </w:p>
    <w:p w14:paraId="7562E36A" w14:textId="77777777" w:rsidR="000C7270" w:rsidRPr="003426E2" w:rsidRDefault="000C7270" w:rsidP="00EF0D2D">
      <w:pPr>
        <w:pStyle w:val="Pargrafdellista"/>
        <w:numPr>
          <w:ilvl w:val="0"/>
          <w:numId w:val="12"/>
        </w:numPr>
        <w:spacing w:after="160" w:line="324" w:lineRule="auto"/>
        <w:ind w:left="714" w:hanging="357"/>
        <w:rPr>
          <w:rFonts w:cs="Arial"/>
          <w:sz w:val="24"/>
          <w:szCs w:val="24"/>
        </w:rPr>
      </w:pPr>
      <w:r w:rsidRPr="003426E2">
        <w:rPr>
          <w:rFonts w:cs="Arial"/>
          <w:sz w:val="24"/>
          <w:szCs w:val="24"/>
        </w:rPr>
        <w:t>Dotar de major coneixement a la ciutadania sobre les finances de la Generalitat de Catalunya.</w:t>
      </w:r>
    </w:p>
    <w:p w14:paraId="6DBB592F" w14:textId="77777777" w:rsidR="000C7270" w:rsidRPr="003426E2" w:rsidRDefault="000C7270" w:rsidP="00EF0D2D">
      <w:pPr>
        <w:pStyle w:val="Pargrafdellista"/>
        <w:numPr>
          <w:ilvl w:val="0"/>
          <w:numId w:val="12"/>
        </w:numPr>
        <w:spacing w:after="160" w:line="324" w:lineRule="auto"/>
        <w:ind w:left="714" w:hanging="357"/>
        <w:rPr>
          <w:rFonts w:cs="Arial"/>
          <w:sz w:val="24"/>
          <w:szCs w:val="24"/>
        </w:rPr>
      </w:pPr>
      <w:r w:rsidRPr="003426E2">
        <w:rPr>
          <w:rFonts w:cs="Arial"/>
          <w:sz w:val="24"/>
          <w:szCs w:val="24"/>
        </w:rPr>
        <w:t>Incrementar la sensibilitat dels pressupostos a les preferències i idees de la ciutadania i els agents socials i territorials.</w:t>
      </w:r>
    </w:p>
    <w:p w14:paraId="47594DB2" w14:textId="77777777" w:rsidR="000C7270" w:rsidRPr="003426E2" w:rsidRDefault="000C7270" w:rsidP="00EF0D2D">
      <w:pPr>
        <w:pStyle w:val="Pargrafdellista"/>
        <w:numPr>
          <w:ilvl w:val="0"/>
          <w:numId w:val="12"/>
        </w:numPr>
        <w:spacing w:after="160" w:line="324" w:lineRule="auto"/>
        <w:ind w:left="714" w:hanging="357"/>
        <w:rPr>
          <w:rFonts w:cs="Arial"/>
          <w:sz w:val="24"/>
          <w:szCs w:val="24"/>
        </w:rPr>
      </w:pPr>
      <w:r w:rsidRPr="003426E2">
        <w:rPr>
          <w:rFonts w:cs="Arial"/>
          <w:sz w:val="24"/>
          <w:szCs w:val="24"/>
        </w:rPr>
        <w:t>Millorar la democràcia representativa de la ciutadania.</w:t>
      </w:r>
    </w:p>
    <w:p w14:paraId="4806759D" w14:textId="77777777" w:rsidR="000C7270" w:rsidRPr="003426E2" w:rsidRDefault="000C7270" w:rsidP="00EF0D2D">
      <w:pPr>
        <w:rPr>
          <w:rFonts w:cs="Arial"/>
          <w:b/>
          <w:sz w:val="24"/>
          <w:szCs w:val="24"/>
        </w:rPr>
      </w:pPr>
    </w:p>
    <w:p w14:paraId="79014C97" w14:textId="012EA6B8" w:rsidR="000C7270" w:rsidRPr="0012244F" w:rsidRDefault="000C7270" w:rsidP="00EF0D2D">
      <w:pPr>
        <w:rPr>
          <w:rFonts w:cs="Arial"/>
          <w:sz w:val="24"/>
          <w:szCs w:val="24"/>
        </w:rPr>
      </w:pPr>
      <w:r w:rsidRPr="003426E2">
        <w:rPr>
          <w:rFonts w:cs="Arial"/>
          <w:sz w:val="24"/>
          <w:szCs w:val="24"/>
        </w:rPr>
        <w:t>El disseny del sistema de participació  pressupostaria ha considerat l’actual model pressupostari de la Generalitat de Catalunya, a fi que els inputs d’informació de la ciutadania i dels agents pugui ser rellevant per a la presa de decisions de diferents elements clau dins les etapes de l’elaboració dels pressupostos. Entre aquests s’inclouen les decisions d’estratègia fiscal, de mesures tributàries, la definició de prioritats pressupostàries i límits de despesa i l’orientació estratègia de les propostes pressupostàries a ser formulades per part dels departaments de la Generalitat.</w:t>
      </w:r>
    </w:p>
    <w:p w14:paraId="1F048C10" w14:textId="276A4A78" w:rsidR="0012244F" w:rsidRPr="0012244F" w:rsidRDefault="000C7270" w:rsidP="00EF0D2D">
      <w:pPr>
        <w:pStyle w:val="Ttol2"/>
        <w:numPr>
          <w:ilvl w:val="0"/>
          <w:numId w:val="16"/>
        </w:numPr>
      </w:pPr>
      <w:bookmarkStart w:id="2" w:name="_Toc163826226"/>
      <w:r w:rsidRPr="0012244F">
        <w:t>Eixos de debat del procés participatiu (de què parlarem?)</w:t>
      </w:r>
      <w:bookmarkEnd w:id="2"/>
    </w:p>
    <w:tbl>
      <w:tblPr>
        <w:tblStyle w:val="Taulaambquadrcula"/>
        <w:tblW w:w="8564" w:type="dxa"/>
        <w:tblLook w:val="04A0" w:firstRow="1" w:lastRow="0" w:firstColumn="1" w:lastColumn="0" w:noHBand="0" w:noVBand="1"/>
      </w:tblPr>
      <w:tblGrid>
        <w:gridCol w:w="3996"/>
        <w:gridCol w:w="4568"/>
      </w:tblGrid>
      <w:tr w:rsidR="00327905" w:rsidRPr="003426E2" w14:paraId="66F63BC7" w14:textId="77777777" w:rsidTr="00327905">
        <w:trPr>
          <w:trHeight w:val="337"/>
        </w:trPr>
        <w:tc>
          <w:tcPr>
            <w:tcW w:w="3996" w:type="dxa"/>
          </w:tcPr>
          <w:p w14:paraId="37C5B4D9" w14:textId="77777777" w:rsidR="00327905" w:rsidRPr="003426E2" w:rsidRDefault="00327905" w:rsidP="00EF0D2D">
            <w:pPr>
              <w:rPr>
                <w:rFonts w:cs="Arial"/>
                <w:b/>
                <w:sz w:val="24"/>
                <w:szCs w:val="24"/>
              </w:rPr>
            </w:pPr>
            <w:r w:rsidRPr="003426E2">
              <w:rPr>
                <w:rFonts w:cs="Arial"/>
                <w:b/>
                <w:sz w:val="20"/>
                <w:szCs w:val="24"/>
              </w:rPr>
              <w:t>Eixos</w:t>
            </w:r>
          </w:p>
        </w:tc>
        <w:tc>
          <w:tcPr>
            <w:tcW w:w="4568" w:type="dxa"/>
          </w:tcPr>
          <w:p w14:paraId="68A0414E" w14:textId="40E4FCF7" w:rsidR="00327905" w:rsidRPr="003426E2" w:rsidRDefault="00327905" w:rsidP="00EF0D2D">
            <w:pPr>
              <w:rPr>
                <w:rFonts w:cs="Arial"/>
                <w:b/>
                <w:sz w:val="24"/>
                <w:szCs w:val="24"/>
              </w:rPr>
            </w:pPr>
            <w:r w:rsidRPr="00327905">
              <w:rPr>
                <w:rFonts w:cs="Arial"/>
                <w:b/>
                <w:sz w:val="20"/>
                <w:szCs w:val="24"/>
              </w:rPr>
              <w:t>Descripció</w:t>
            </w:r>
          </w:p>
        </w:tc>
      </w:tr>
      <w:tr w:rsidR="000C7270" w:rsidRPr="003426E2" w14:paraId="23F81180" w14:textId="77777777" w:rsidTr="00525343">
        <w:trPr>
          <w:trHeight w:val="3586"/>
        </w:trPr>
        <w:tc>
          <w:tcPr>
            <w:tcW w:w="3996" w:type="dxa"/>
            <w:vAlign w:val="center"/>
          </w:tcPr>
          <w:p w14:paraId="0F603775" w14:textId="12EC21BA" w:rsidR="000C7270" w:rsidRPr="003426E2" w:rsidRDefault="000C7270" w:rsidP="00EF0D2D">
            <w:pPr>
              <w:rPr>
                <w:rFonts w:cs="Arial"/>
                <w:b/>
                <w:sz w:val="20"/>
                <w:szCs w:val="24"/>
              </w:rPr>
            </w:pPr>
            <w:r w:rsidRPr="003426E2">
              <w:rPr>
                <w:rFonts w:cs="Arial"/>
                <w:b/>
                <w:sz w:val="20"/>
                <w:szCs w:val="24"/>
              </w:rPr>
              <w:t xml:space="preserve">Eix 1: </w:t>
            </w:r>
            <w:r w:rsidR="00814F36" w:rsidRPr="00814F36">
              <w:rPr>
                <w:rFonts w:cs="Arial"/>
                <w:b/>
                <w:sz w:val="20"/>
                <w:szCs w:val="24"/>
              </w:rPr>
              <w:t>Opcions de trajectòries de reducció del deute</w:t>
            </w:r>
          </w:p>
        </w:tc>
        <w:tc>
          <w:tcPr>
            <w:tcW w:w="4568" w:type="dxa"/>
          </w:tcPr>
          <w:p w14:paraId="793C4823" w14:textId="77777777" w:rsidR="000C7270" w:rsidRPr="003426E2" w:rsidRDefault="000C7270" w:rsidP="00EF0D2D">
            <w:pPr>
              <w:rPr>
                <w:rFonts w:cs="Arial"/>
                <w:sz w:val="20"/>
                <w:szCs w:val="24"/>
              </w:rPr>
            </w:pPr>
            <w:r w:rsidRPr="003426E2">
              <w:rPr>
                <w:rFonts w:cs="Arial"/>
                <w:color w:val="000000" w:themeColor="text1"/>
                <w:sz w:val="20"/>
                <w:szCs w:val="24"/>
              </w:rPr>
              <w:t>El manteniment de la salut pressupostària i una trajectòria adequada del deute públic són cabdals per a assegurar poder finançar les polítiques actuals i fer front als reptes futurs. La Generalitat de Catalunya té actualment un elevat nivell d’endeutament, que cal anar reduint a valors més moderats i que no posin en risc la seva sostenibilitat financera. Per a assolir aquesta trajectòria descendent del deute, poden existir diferents opcions/estratègies, amb diferents avantatges i inconvenients. En aquest eix de debat es pretén recopilar les preferències dels participants pel que fa a diferents escenaris de reducció del deute</w:t>
            </w:r>
            <w:r w:rsidRPr="00327905">
              <w:rPr>
                <w:rFonts w:cs="Arial"/>
                <w:sz w:val="20"/>
                <w:szCs w:val="24"/>
              </w:rPr>
              <w:t xml:space="preserve">. </w:t>
            </w:r>
          </w:p>
          <w:p w14:paraId="18A84F3E" w14:textId="77777777" w:rsidR="000C7270" w:rsidRPr="003426E2" w:rsidRDefault="000C7270" w:rsidP="00EF0D2D">
            <w:pPr>
              <w:rPr>
                <w:rFonts w:cs="Arial"/>
                <w:sz w:val="20"/>
                <w:szCs w:val="24"/>
              </w:rPr>
            </w:pPr>
          </w:p>
          <w:p w14:paraId="0BF4BFFD" w14:textId="77777777" w:rsidR="000C7270" w:rsidRPr="003426E2" w:rsidRDefault="000C7270" w:rsidP="00EF0D2D">
            <w:pPr>
              <w:rPr>
                <w:rFonts w:cs="Arial"/>
                <w:sz w:val="20"/>
                <w:szCs w:val="24"/>
              </w:rPr>
            </w:pPr>
            <w:r w:rsidRPr="003426E2">
              <w:rPr>
                <w:rFonts w:cs="Arial"/>
                <w:sz w:val="20"/>
                <w:szCs w:val="24"/>
              </w:rPr>
              <w:t xml:space="preserve">Preguntes clau: </w:t>
            </w:r>
          </w:p>
          <w:p w14:paraId="477604CE" w14:textId="77777777" w:rsidR="000C7270" w:rsidRPr="003426E2" w:rsidRDefault="000C7270" w:rsidP="00EF0D2D">
            <w:pPr>
              <w:pStyle w:val="Pargrafdellista"/>
              <w:numPr>
                <w:ilvl w:val="0"/>
                <w:numId w:val="9"/>
              </w:numPr>
              <w:spacing w:after="0" w:line="240" w:lineRule="auto"/>
              <w:rPr>
                <w:rFonts w:cs="Arial"/>
                <w:sz w:val="20"/>
                <w:szCs w:val="24"/>
              </w:rPr>
            </w:pPr>
            <w:r w:rsidRPr="003426E2">
              <w:rPr>
                <w:rFonts w:cs="Arial"/>
                <w:sz w:val="20"/>
                <w:szCs w:val="24"/>
              </w:rPr>
              <w:t>Quines estratègies poden ser més preferibles pel que fa a mantenir una trajectòria descendent del deute?</w:t>
            </w:r>
          </w:p>
          <w:p w14:paraId="15A34002" w14:textId="77777777" w:rsidR="000C7270" w:rsidRPr="003426E2" w:rsidRDefault="000C7270" w:rsidP="00EF0D2D">
            <w:pPr>
              <w:pStyle w:val="Pargrafdellista"/>
              <w:numPr>
                <w:ilvl w:val="0"/>
                <w:numId w:val="9"/>
              </w:numPr>
              <w:spacing w:after="0" w:line="240" w:lineRule="auto"/>
              <w:rPr>
                <w:rFonts w:cs="Arial"/>
                <w:sz w:val="20"/>
                <w:szCs w:val="24"/>
              </w:rPr>
            </w:pPr>
            <w:r w:rsidRPr="003426E2">
              <w:rPr>
                <w:rFonts w:cs="Arial"/>
                <w:sz w:val="20"/>
                <w:szCs w:val="24"/>
              </w:rPr>
              <w:t>Quina valoració es fa dels diferents costos i beneficis associats a les diferents estratègies?</w:t>
            </w:r>
          </w:p>
          <w:p w14:paraId="32DB5928" w14:textId="77777777" w:rsidR="000C7270" w:rsidRPr="003426E2" w:rsidRDefault="000C7270" w:rsidP="00EF0D2D">
            <w:pPr>
              <w:rPr>
                <w:rFonts w:cs="Arial"/>
                <w:b/>
                <w:sz w:val="20"/>
                <w:szCs w:val="24"/>
              </w:rPr>
            </w:pPr>
          </w:p>
        </w:tc>
      </w:tr>
      <w:tr w:rsidR="000C7270" w:rsidRPr="003426E2" w14:paraId="0A1D352E" w14:textId="77777777" w:rsidTr="00525343">
        <w:trPr>
          <w:trHeight w:val="1026"/>
        </w:trPr>
        <w:tc>
          <w:tcPr>
            <w:tcW w:w="3996" w:type="dxa"/>
            <w:vAlign w:val="center"/>
          </w:tcPr>
          <w:p w14:paraId="7EC4174A" w14:textId="41B5A1EB" w:rsidR="000C7270" w:rsidRPr="003426E2" w:rsidRDefault="000C7270" w:rsidP="00886DA3">
            <w:pPr>
              <w:rPr>
                <w:rFonts w:cs="Arial"/>
                <w:b/>
                <w:sz w:val="20"/>
                <w:szCs w:val="24"/>
              </w:rPr>
            </w:pPr>
            <w:r w:rsidRPr="003426E2">
              <w:rPr>
                <w:rFonts w:cs="Arial"/>
                <w:b/>
                <w:sz w:val="20"/>
                <w:szCs w:val="24"/>
              </w:rPr>
              <w:t xml:space="preserve">Eix 2: </w:t>
            </w:r>
            <w:r w:rsidR="00814F36" w:rsidRPr="00814F36">
              <w:rPr>
                <w:rFonts w:cs="Arial"/>
                <w:b/>
                <w:sz w:val="20"/>
                <w:szCs w:val="24"/>
              </w:rPr>
              <w:t xml:space="preserve">Opcions d’ingressos </w:t>
            </w:r>
            <w:bookmarkStart w:id="3" w:name="_GoBack"/>
            <w:bookmarkEnd w:id="3"/>
            <w:r w:rsidR="00814F36" w:rsidRPr="00814F36">
              <w:rPr>
                <w:rFonts w:cs="Arial"/>
                <w:b/>
                <w:sz w:val="20"/>
                <w:szCs w:val="24"/>
              </w:rPr>
              <w:t>per a guanyar espai per a finançar noves iniciatives</w:t>
            </w:r>
          </w:p>
        </w:tc>
        <w:tc>
          <w:tcPr>
            <w:tcW w:w="4568" w:type="dxa"/>
          </w:tcPr>
          <w:p w14:paraId="43BE7023" w14:textId="77777777" w:rsidR="000C7270" w:rsidRPr="003426E2" w:rsidRDefault="000C7270" w:rsidP="00EF0D2D">
            <w:pPr>
              <w:rPr>
                <w:rFonts w:cs="Arial"/>
                <w:sz w:val="20"/>
                <w:szCs w:val="24"/>
              </w:rPr>
            </w:pPr>
            <w:r w:rsidRPr="003426E2">
              <w:rPr>
                <w:rFonts w:cs="Arial"/>
                <w:sz w:val="20"/>
                <w:szCs w:val="24"/>
              </w:rPr>
              <w:t>Els marges pressupostaris existents de moltes administracions públiques, inclosa la Generalitat, per a fer espai per a finançar noves iniciatives són molt petits i a vegades inclús inexistents. Aquests marges venen donats per la diferència entre els sostres de despesa, allò màxim que es pot gastar, i la despesa que suposa mantenir els serveis i polítiques actuals. Per tal d’ampliar aquests marges (coneguts com a “espais fiscals”) es poden considerar diferents opcions, tant des de la vessant dels ingressos com de les despeses. En aquest eix de debat es pretén recollir les preferències pel que fa a opcions pre-determinades de mesures d’ingrés i de despesa.</w:t>
            </w:r>
          </w:p>
          <w:p w14:paraId="7BE0CB19" w14:textId="77777777" w:rsidR="000C7270" w:rsidRPr="003426E2" w:rsidRDefault="000C7270" w:rsidP="00EF0D2D">
            <w:pPr>
              <w:rPr>
                <w:rFonts w:cs="Arial"/>
                <w:sz w:val="20"/>
                <w:szCs w:val="24"/>
              </w:rPr>
            </w:pPr>
          </w:p>
          <w:p w14:paraId="79DC7CDC" w14:textId="77777777" w:rsidR="000C7270" w:rsidRPr="003426E2" w:rsidRDefault="000C7270" w:rsidP="00EF0D2D">
            <w:pPr>
              <w:rPr>
                <w:rFonts w:cs="Arial"/>
                <w:sz w:val="20"/>
                <w:szCs w:val="24"/>
              </w:rPr>
            </w:pPr>
            <w:r w:rsidRPr="003426E2">
              <w:rPr>
                <w:rFonts w:cs="Arial"/>
                <w:sz w:val="20"/>
                <w:szCs w:val="24"/>
              </w:rPr>
              <w:t xml:space="preserve">Preguntes clau: </w:t>
            </w:r>
          </w:p>
          <w:p w14:paraId="1AAEEAA7" w14:textId="77777777" w:rsidR="000C7270" w:rsidRPr="003426E2" w:rsidRDefault="000C7270" w:rsidP="00EF0D2D">
            <w:pPr>
              <w:pStyle w:val="Pargrafdellista"/>
              <w:numPr>
                <w:ilvl w:val="0"/>
                <w:numId w:val="10"/>
              </w:numPr>
              <w:spacing w:after="0" w:line="240" w:lineRule="auto"/>
              <w:rPr>
                <w:rFonts w:cs="Arial"/>
                <w:sz w:val="20"/>
                <w:szCs w:val="24"/>
              </w:rPr>
            </w:pPr>
            <w:r w:rsidRPr="003426E2">
              <w:rPr>
                <w:rFonts w:cs="Arial"/>
                <w:sz w:val="20"/>
                <w:szCs w:val="24"/>
              </w:rPr>
              <w:t>Quines mesures d’ingrés, donats els seus impactes esperats quant a recaptació i afectació de contribuents, series les més preferides?</w:t>
            </w:r>
          </w:p>
          <w:p w14:paraId="436CBD58" w14:textId="77777777" w:rsidR="000C7270" w:rsidRPr="003426E2" w:rsidRDefault="000C7270" w:rsidP="00EF0D2D">
            <w:pPr>
              <w:pStyle w:val="Pargrafdellista"/>
              <w:numPr>
                <w:ilvl w:val="0"/>
                <w:numId w:val="10"/>
              </w:numPr>
              <w:spacing w:after="0" w:line="240" w:lineRule="auto"/>
              <w:rPr>
                <w:rFonts w:cs="Arial"/>
                <w:sz w:val="20"/>
                <w:szCs w:val="24"/>
              </w:rPr>
            </w:pPr>
            <w:r w:rsidRPr="003426E2">
              <w:rPr>
                <w:rFonts w:cs="Arial"/>
                <w:sz w:val="20"/>
                <w:szCs w:val="24"/>
              </w:rPr>
              <w:t xml:space="preserve">Quins àmbits de despeses serien els preferits per a re-assignar recursos a noves iniciatives en polítiques prioritàries?  </w:t>
            </w:r>
          </w:p>
          <w:p w14:paraId="3DA8A70B" w14:textId="77777777" w:rsidR="000C7270" w:rsidRPr="003426E2" w:rsidRDefault="000C7270" w:rsidP="00EF0D2D">
            <w:pPr>
              <w:rPr>
                <w:rFonts w:cs="Arial"/>
                <w:sz w:val="20"/>
                <w:szCs w:val="24"/>
              </w:rPr>
            </w:pPr>
          </w:p>
        </w:tc>
      </w:tr>
      <w:tr w:rsidR="000C7270" w:rsidRPr="003426E2" w14:paraId="44465C3D" w14:textId="77777777" w:rsidTr="00525343">
        <w:trPr>
          <w:trHeight w:val="689"/>
        </w:trPr>
        <w:tc>
          <w:tcPr>
            <w:tcW w:w="3996" w:type="dxa"/>
            <w:vAlign w:val="center"/>
          </w:tcPr>
          <w:p w14:paraId="1D8DD392" w14:textId="60E4B842" w:rsidR="000C7270" w:rsidRPr="003426E2" w:rsidRDefault="000C7270" w:rsidP="00EF0D2D">
            <w:pPr>
              <w:rPr>
                <w:rFonts w:cs="Arial"/>
                <w:b/>
                <w:sz w:val="20"/>
                <w:szCs w:val="24"/>
              </w:rPr>
            </w:pPr>
            <w:r w:rsidRPr="003426E2">
              <w:rPr>
                <w:rFonts w:cs="Arial"/>
                <w:b/>
                <w:sz w:val="20"/>
                <w:szCs w:val="24"/>
              </w:rPr>
              <w:t>Eix 3</w:t>
            </w:r>
            <w:r w:rsidR="00814F36">
              <w:rPr>
                <w:rFonts w:cs="Arial"/>
                <w:b/>
                <w:sz w:val="20"/>
                <w:szCs w:val="24"/>
              </w:rPr>
              <w:t>a</w:t>
            </w:r>
            <w:r w:rsidRPr="003426E2">
              <w:rPr>
                <w:rFonts w:cs="Arial"/>
                <w:b/>
                <w:sz w:val="20"/>
                <w:szCs w:val="24"/>
              </w:rPr>
              <w:t xml:space="preserve">: </w:t>
            </w:r>
            <w:r w:rsidR="00814F36" w:rsidRPr="00814F36">
              <w:rPr>
                <w:rFonts w:cs="Arial"/>
                <w:b/>
                <w:sz w:val="20"/>
                <w:szCs w:val="24"/>
              </w:rPr>
              <w:t>Principals prioritats dins el conjunt de les polítiques gestionades per la Generalitat</w:t>
            </w:r>
          </w:p>
        </w:tc>
        <w:tc>
          <w:tcPr>
            <w:tcW w:w="4568" w:type="dxa"/>
          </w:tcPr>
          <w:p w14:paraId="64FA41CF" w14:textId="77777777" w:rsidR="000C7270" w:rsidRPr="003426E2" w:rsidRDefault="000C7270" w:rsidP="00EF0D2D">
            <w:pPr>
              <w:rPr>
                <w:rFonts w:cs="Arial"/>
                <w:sz w:val="20"/>
                <w:szCs w:val="24"/>
              </w:rPr>
            </w:pPr>
            <w:r w:rsidRPr="003426E2">
              <w:rPr>
                <w:rFonts w:cs="Arial"/>
                <w:sz w:val="20"/>
                <w:szCs w:val="24"/>
              </w:rPr>
              <w:t>Catalunya fa front a una sèrie d’importants reptes, tant actuals com futurs, com s’ha pogut observar, per exemple, tant en l’estat actual dels Objectius de Desenvolupament Sostenible (ODS), els indicadors de benestar i progrés social, o l’Acord nacional per a l’Agenda 2030. En relació a aquests reptes, una clara definició de prioritats és un element clau per tal d’orientar els pressupostos públics per tal de finançar aquelles actuacions i projectes que millor hi puguin fer front. Considerant aquest marc, en aquest eix de debat es pretén recollir les preferències quant a prioritats de polítiques públiques dins l’àmbit competencial i d’actuació de la Generalitat.</w:t>
            </w:r>
          </w:p>
          <w:p w14:paraId="6FBB7DC2" w14:textId="77777777" w:rsidR="000C7270" w:rsidRPr="003426E2" w:rsidRDefault="000C7270" w:rsidP="00EF0D2D">
            <w:pPr>
              <w:rPr>
                <w:rFonts w:cs="Arial"/>
                <w:b/>
                <w:sz w:val="20"/>
                <w:szCs w:val="24"/>
              </w:rPr>
            </w:pPr>
          </w:p>
          <w:p w14:paraId="06D47A55" w14:textId="77777777" w:rsidR="000C7270" w:rsidRPr="003426E2" w:rsidRDefault="000C7270" w:rsidP="00EF0D2D">
            <w:pPr>
              <w:rPr>
                <w:rFonts w:cs="Arial"/>
                <w:sz w:val="20"/>
                <w:szCs w:val="24"/>
              </w:rPr>
            </w:pPr>
            <w:r w:rsidRPr="003426E2">
              <w:rPr>
                <w:rFonts w:cs="Arial"/>
                <w:sz w:val="20"/>
                <w:szCs w:val="24"/>
              </w:rPr>
              <w:t xml:space="preserve">Preguntes clau: </w:t>
            </w:r>
          </w:p>
          <w:p w14:paraId="2065D64A" w14:textId="77777777" w:rsidR="000C7270" w:rsidRPr="003426E2" w:rsidRDefault="000C7270" w:rsidP="00EF0D2D">
            <w:pPr>
              <w:pStyle w:val="Pargrafdellista"/>
              <w:numPr>
                <w:ilvl w:val="0"/>
                <w:numId w:val="11"/>
              </w:numPr>
              <w:spacing w:after="0" w:line="240" w:lineRule="auto"/>
              <w:rPr>
                <w:rFonts w:cs="Arial"/>
                <w:sz w:val="20"/>
                <w:szCs w:val="24"/>
              </w:rPr>
            </w:pPr>
            <w:r w:rsidRPr="003426E2">
              <w:rPr>
                <w:rFonts w:cs="Arial"/>
                <w:sz w:val="20"/>
                <w:szCs w:val="24"/>
              </w:rPr>
              <w:t>Quines són les polítiques públiques que haurien de representar les principals prioritats pels pressupostos del proper any?</w:t>
            </w:r>
          </w:p>
          <w:p w14:paraId="7DDA8C54" w14:textId="77777777" w:rsidR="000C7270" w:rsidRPr="003426E2" w:rsidRDefault="000C7270" w:rsidP="00EF0D2D">
            <w:pPr>
              <w:rPr>
                <w:rFonts w:cs="Arial"/>
                <w:b/>
                <w:sz w:val="20"/>
                <w:szCs w:val="24"/>
              </w:rPr>
            </w:pPr>
          </w:p>
        </w:tc>
      </w:tr>
      <w:tr w:rsidR="000C7270" w:rsidRPr="003426E2" w14:paraId="73ADA640" w14:textId="77777777" w:rsidTr="00525343">
        <w:trPr>
          <w:trHeight w:val="689"/>
        </w:trPr>
        <w:tc>
          <w:tcPr>
            <w:tcW w:w="3996" w:type="dxa"/>
            <w:vAlign w:val="center"/>
          </w:tcPr>
          <w:p w14:paraId="5A4D7563" w14:textId="09009639" w:rsidR="000C7270" w:rsidRPr="00AA0C94" w:rsidRDefault="000C7270" w:rsidP="00EF0D2D">
            <w:pPr>
              <w:rPr>
                <w:rFonts w:cs="Arial"/>
                <w:b/>
                <w:sz w:val="20"/>
                <w:szCs w:val="24"/>
              </w:rPr>
            </w:pPr>
            <w:r w:rsidRPr="00AA0C94">
              <w:rPr>
                <w:rFonts w:cs="Arial"/>
                <w:b/>
                <w:sz w:val="20"/>
                <w:szCs w:val="24"/>
              </w:rPr>
              <w:t xml:space="preserve">Eix </w:t>
            </w:r>
            <w:r w:rsidR="00814F36">
              <w:rPr>
                <w:rFonts w:cs="Arial"/>
                <w:b/>
                <w:sz w:val="20"/>
                <w:szCs w:val="24"/>
              </w:rPr>
              <w:t>3b</w:t>
            </w:r>
            <w:r w:rsidRPr="00AA0C94">
              <w:rPr>
                <w:rFonts w:cs="Arial"/>
                <w:b/>
                <w:sz w:val="20"/>
                <w:szCs w:val="24"/>
              </w:rPr>
              <w:t xml:space="preserve">: </w:t>
            </w:r>
            <w:r w:rsidR="00814F36" w:rsidRPr="00814F36">
              <w:rPr>
                <w:rFonts w:cs="Arial"/>
                <w:b/>
                <w:sz w:val="20"/>
                <w:szCs w:val="24"/>
              </w:rPr>
              <w:t>Priorització temàtica dels Fons de Cohesió de la Unió Europea</w:t>
            </w:r>
          </w:p>
        </w:tc>
        <w:tc>
          <w:tcPr>
            <w:tcW w:w="4568" w:type="dxa"/>
          </w:tcPr>
          <w:p w14:paraId="6D07A99F" w14:textId="3EE1D445" w:rsidR="000C7270" w:rsidRDefault="00814F36" w:rsidP="00EF0D2D">
            <w:pPr>
              <w:rPr>
                <w:rFonts w:cs="Arial"/>
                <w:sz w:val="20"/>
                <w:szCs w:val="24"/>
              </w:rPr>
            </w:pPr>
            <w:r w:rsidRPr="00814F36">
              <w:rPr>
                <w:rFonts w:cs="Arial"/>
                <w:sz w:val="20"/>
                <w:szCs w:val="24"/>
              </w:rPr>
              <w:t xml:space="preserve">La Generalitat de Catalunya, dins del seu àmbit competencial, té el repte de fer front a les principals necessitats i desafiaments que afronta la societat catalana, tant actuals com futurs. Per tal de fer front a aquestes reptes, a part dels recursos propis obtinguts pels impostos, taxes i altres ingressos propis i no condicionats, es compta amb els ingressos que s’obtenen per mitjà de transferències concedides per part </w:t>
            </w:r>
            <w:r>
              <w:rPr>
                <w:rFonts w:cs="Arial"/>
                <w:sz w:val="20"/>
                <w:szCs w:val="24"/>
              </w:rPr>
              <w:t xml:space="preserve">d’altres institucions i agents. Entre aquests  </w:t>
            </w:r>
            <w:r w:rsidRPr="00814F36">
              <w:rPr>
                <w:rFonts w:cs="Arial"/>
                <w:sz w:val="20"/>
                <w:szCs w:val="24"/>
              </w:rPr>
              <w:t>s’hi troben els denominats Fons de Cohesió,</w:t>
            </w:r>
            <w:r>
              <w:rPr>
                <w:rFonts w:cs="Arial"/>
                <w:sz w:val="20"/>
                <w:szCs w:val="24"/>
              </w:rPr>
              <w:t xml:space="preserve"> on a Catalunya, els principals</w:t>
            </w:r>
            <w:r w:rsidRPr="00814F36">
              <w:rPr>
                <w:rFonts w:cs="Arial"/>
                <w:sz w:val="20"/>
                <w:szCs w:val="24"/>
              </w:rPr>
              <w:t xml:space="preserve"> fons són el Fons Social Europeu plus (FSE+) i el Fons Europeu de Desenvolupament Regional (FEDER).</w:t>
            </w:r>
            <w:r>
              <w:rPr>
                <w:rFonts w:cs="Arial"/>
                <w:sz w:val="20"/>
                <w:szCs w:val="24"/>
              </w:rPr>
              <w:t xml:space="preserve"> </w:t>
            </w:r>
            <w:r w:rsidRPr="00814F36">
              <w:rPr>
                <w:rFonts w:cs="Arial"/>
                <w:sz w:val="20"/>
                <w:szCs w:val="24"/>
              </w:rPr>
              <w:t>L’eix de debat tracta de com s’han de prioritzar els objectius dels Fons de Cohesió de la Unió Europea gestionats per la Generalitat de Catalunya, per a fer front als reptes identificat i definits per a Catalunya. Cal explicitar, argumentar i debatre sobre les preferències existents en la societat catalana i facilitar així un diàleg amb la Comissió Europea per millorar l’adaptació a de la distribució dels recursos d’aquests fons per a Catalunya.</w:t>
            </w:r>
          </w:p>
          <w:p w14:paraId="753FBBAF" w14:textId="77777777" w:rsidR="00814F36" w:rsidRDefault="00814F36" w:rsidP="00EF0D2D">
            <w:pPr>
              <w:rPr>
                <w:rFonts w:cs="Arial"/>
                <w:sz w:val="20"/>
                <w:szCs w:val="24"/>
              </w:rPr>
            </w:pPr>
            <w:r>
              <w:rPr>
                <w:rFonts w:cs="Arial"/>
                <w:sz w:val="20"/>
                <w:szCs w:val="24"/>
              </w:rPr>
              <w:t xml:space="preserve">Preguntes clau: </w:t>
            </w:r>
          </w:p>
          <w:p w14:paraId="689D4003" w14:textId="4FB887D4" w:rsidR="00814F36" w:rsidRPr="00814F36" w:rsidRDefault="00814F36" w:rsidP="00EF0D2D">
            <w:pPr>
              <w:pStyle w:val="Pargrafdellista"/>
              <w:numPr>
                <w:ilvl w:val="0"/>
                <w:numId w:val="15"/>
              </w:numPr>
              <w:rPr>
                <w:rFonts w:cs="Arial"/>
                <w:sz w:val="20"/>
                <w:szCs w:val="24"/>
              </w:rPr>
            </w:pPr>
            <w:r w:rsidRPr="00814F36">
              <w:rPr>
                <w:rFonts w:cs="Arial"/>
                <w:sz w:val="20"/>
                <w:szCs w:val="24"/>
              </w:rPr>
              <w:t>Quins són els objectius temàtics d’aquests fons que caldria prioritzar per a l’assignació de fons per a Catalunya?</w:t>
            </w:r>
          </w:p>
        </w:tc>
      </w:tr>
    </w:tbl>
    <w:p w14:paraId="09D479BA" w14:textId="77777777" w:rsidR="000C7270" w:rsidRPr="003426E2" w:rsidRDefault="000C7270" w:rsidP="00EF0D2D">
      <w:pPr>
        <w:rPr>
          <w:rFonts w:cs="Arial"/>
          <w:b/>
          <w:sz w:val="24"/>
          <w:szCs w:val="24"/>
        </w:rPr>
      </w:pPr>
    </w:p>
    <w:p w14:paraId="374E8BB8" w14:textId="77777777" w:rsidR="000C7270" w:rsidRPr="0012244F" w:rsidRDefault="000C7270" w:rsidP="00EF0D2D">
      <w:pPr>
        <w:pStyle w:val="Ttol2"/>
        <w:numPr>
          <w:ilvl w:val="0"/>
          <w:numId w:val="16"/>
        </w:numPr>
      </w:pPr>
      <w:bookmarkStart w:id="4" w:name="_Toc163826227"/>
      <w:r w:rsidRPr="0012244F">
        <w:t>Grup motor (Qui vetllarà pel procés?)</w:t>
      </w:r>
      <w:bookmarkEnd w:id="4"/>
    </w:p>
    <w:p w14:paraId="5B52DFB1" w14:textId="77777777" w:rsidR="000C7270" w:rsidRPr="00252AE3" w:rsidRDefault="000C7270" w:rsidP="00EF0D2D">
      <w:pPr>
        <w:rPr>
          <w:rFonts w:cs="Arial"/>
          <w:sz w:val="24"/>
        </w:rPr>
      </w:pPr>
      <w:r w:rsidRPr="00252AE3">
        <w:rPr>
          <w:rFonts w:cs="Arial"/>
          <w:sz w:val="24"/>
        </w:rPr>
        <w:t xml:space="preserve">La creació d’un grup motor ajudarà a vetllar pel bon disseny i execució del procés participatiu. Un cop s’han identificat els perfils i agents clau (mapa d’actors) relacionats amb la temàtica del procés, es pot crear un grup motor que: </w:t>
      </w:r>
    </w:p>
    <w:p w14:paraId="155C7EF1" w14:textId="77777777" w:rsidR="000C7270" w:rsidRPr="00252AE3" w:rsidRDefault="000C7270" w:rsidP="00EF0D2D">
      <w:pPr>
        <w:pStyle w:val="Pargrafdellista"/>
        <w:spacing w:line="324" w:lineRule="auto"/>
        <w:rPr>
          <w:rFonts w:cs="Arial"/>
          <w:sz w:val="24"/>
        </w:rPr>
      </w:pPr>
      <w:r w:rsidRPr="00252AE3">
        <w:rPr>
          <w:rFonts w:cs="Arial"/>
          <w:sz w:val="24"/>
        </w:rPr>
        <w:t>Conegui el disseny i validi la qualitat i la neutralitat del procés.</w:t>
      </w:r>
    </w:p>
    <w:p w14:paraId="187E9DC6" w14:textId="77777777" w:rsidR="000C7270" w:rsidRPr="00252AE3" w:rsidRDefault="000C7270" w:rsidP="00EF0D2D">
      <w:pPr>
        <w:pStyle w:val="Pargrafdellista"/>
        <w:spacing w:line="324" w:lineRule="auto"/>
        <w:rPr>
          <w:rFonts w:cs="Arial"/>
          <w:sz w:val="24"/>
        </w:rPr>
      </w:pPr>
      <w:r w:rsidRPr="00252AE3">
        <w:rPr>
          <w:rFonts w:cs="Arial"/>
          <w:sz w:val="24"/>
        </w:rPr>
        <w:t>Reconegui les entitats de referència i les faci col·laboradores del procés.</w:t>
      </w:r>
    </w:p>
    <w:p w14:paraId="4C776D93" w14:textId="77777777" w:rsidR="000C7270" w:rsidRPr="00252AE3" w:rsidRDefault="000C7270" w:rsidP="00EF0D2D">
      <w:pPr>
        <w:pStyle w:val="Pargrafdellista"/>
        <w:spacing w:line="324" w:lineRule="auto"/>
        <w:rPr>
          <w:rFonts w:cs="Arial"/>
          <w:sz w:val="24"/>
        </w:rPr>
      </w:pPr>
      <w:r w:rsidRPr="00252AE3">
        <w:rPr>
          <w:rFonts w:cs="Arial"/>
          <w:sz w:val="24"/>
        </w:rPr>
        <w:t>Ajudi a l’impuls del procés en un sentit ampli (difusió, convocatòria d’agents extra, etc.).</w:t>
      </w:r>
    </w:p>
    <w:p w14:paraId="1CB38688" w14:textId="77777777" w:rsidR="000C7270" w:rsidRPr="00252AE3" w:rsidRDefault="000C7270" w:rsidP="00EF0D2D">
      <w:pPr>
        <w:pStyle w:val="Normalseguitdetaula"/>
        <w:spacing w:line="324" w:lineRule="auto"/>
        <w:rPr>
          <w:rFonts w:cs="Arial"/>
          <w:sz w:val="24"/>
        </w:rPr>
      </w:pPr>
      <w:r w:rsidRPr="00252AE3">
        <w:rPr>
          <w:rFonts w:cs="Arial"/>
          <w:sz w:val="24"/>
        </w:rPr>
        <w:t xml:space="preserve">Aquest grup motor també suscitarà la confiança i la implicació de les entitats de referència del sector durant el procés. </w:t>
      </w:r>
    </w:p>
    <w:p w14:paraId="2E3CD8FD" w14:textId="77777777" w:rsidR="000C7270" w:rsidRPr="00252AE3" w:rsidRDefault="000C7270" w:rsidP="00EF0D2D">
      <w:pPr>
        <w:pStyle w:val="Normalseguitdetaula"/>
        <w:spacing w:after="120" w:line="324" w:lineRule="auto"/>
        <w:rPr>
          <w:rFonts w:cs="Arial"/>
          <w:sz w:val="24"/>
        </w:rPr>
      </w:pPr>
      <w:r w:rsidRPr="00252AE3">
        <w:rPr>
          <w:rFonts w:cs="Arial"/>
          <w:sz w:val="24"/>
        </w:rPr>
        <w:t>Membres del grup motor:</w:t>
      </w:r>
    </w:p>
    <w:p w14:paraId="6F5D239F" w14:textId="77777777" w:rsidR="000C7270" w:rsidRPr="00252AE3" w:rsidRDefault="000C7270" w:rsidP="00EF0D2D">
      <w:pPr>
        <w:pStyle w:val="Normalseguitdetaula"/>
        <w:numPr>
          <w:ilvl w:val="0"/>
          <w:numId w:val="11"/>
        </w:numPr>
        <w:spacing w:after="0" w:line="324" w:lineRule="auto"/>
        <w:rPr>
          <w:rFonts w:cs="Arial"/>
          <w:sz w:val="24"/>
        </w:rPr>
      </w:pPr>
      <w:r w:rsidRPr="00252AE3">
        <w:rPr>
          <w:rFonts w:cs="Arial"/>
          <w:sz w:val="24"/>
        </w:rPr>
        <w:t>Una persona de la DG de Pressupostos, Dept. Economia i Hisenda.</w:t>
      </w:r>
    </w:p>
    <w:p w14:paraId="632C7010" w14:textId="77777777" w:rsidR="000C7270" w:rsidRPr="00252AE3" w:rsidRDefault="000C7270" w:rsidP="00EF0D2D">
      <w:pPr>
        <w:pStyle w:val="Normalseguitdetaula"/>
        <w:numPr>
          <w:ilvl w:val="0"/>
          <w:numId w:val="11"/>
        </w:numPr>
        <w:spacing w:after="0" w:line="324" w:lineRule="auto"/>
        <w:rPr>
          <w:rFonts w:cs="Arial"/>
          <w:sz w:val="24"/>
        </w:rPr>
      </w:pPr>
      <w:r w:rsidRPr="00252AE3">
        <w:rPr>
          <w:rFonts w:cs="Arial"/>
          <w:sz w:val="24"/>
        </w:rPr>
        <w:t>Dues persones de la SdG de Participació Ciutadana, Dept. de la Presidència</w:t>
      </w:r>
    </w:p>
    <w:p w14:paraId="3AD405D5" w14:textId="77777777" w:rsidR="000C7270" w:rsidRPr="00252AE3" w:rsidRDefault="000C7270" w:rsidP="00EF0D2D">
      <w:pPr>
        <w:pStyle w:val="Normalseguitdetaula"/>
        <w:numPr>
          <w:ilvl w:val="0"/>
          <w:numId w:val="11"/>
        </w:numPr>
        <w:spacing w:after="0" w:line="324" w:lineRule="auto"/>
        <w:rPr>
          <w:rFonts w:cs="Arial"/>
          <w:sz w:val="24"/>
        </w:rPr>
      </w:pPr>
      <w:r w:rsidRPr="00252AE3">
        <w:rPr>
          <w:rFonts w:cs="Arial"/>
          <w:sz w:val="24"/>
        </w:rPr>
        <w:t>Dues persones del Col·legi Oficial de Professionals de la Ciència Política i de la Sociologia de Catalunya (COLPIS).</w:t>
      </w:r>
    </w:p>
    <w:p w14:paraId="72F0850E" w14:textId="49D1C2A6" w:rsidR="000C7270" w:rsidRPr="00252AE3" w:rsidRDefault="00814F36" w:rsidP="00EF0D2D">
      <w:pPr>
        <w:pStyle w:val="Normalseguitdetaula"/>
        <w:numPr>
          <w:ilvl w:val="0"/>
          <w:numId w:val="11"/>
        </w:numPr>
        <w:spacing w:after="0" w:line="324" w:lineRule="auto"/>
        <w:rPr>
          <w:rFonts w:cs="Arial"/>
          <w:sz w:val="24"/>
        </w:rPr>
      </w:pPr>
      <w:r w:rsidRPr="00252AE3">
        <w:rPr>
          <w:rFonts w:cs="Arial"/>
          <w:sz w:val="24"/>
        </w:rPr>
        <w:t>Una o d</w:t>
      </w:r>
      <w:r w:rsidR="000C7270" w:rsidRPr="00252AE3">
        <w:rPr>
          <w:rFonts w:cs="Arial"/>
          <w:sz w:val="24"/>
        </w:rPr>
        <w:t>ues persones de Organització de Cooperació al Desenvolupament Econòmica (OCDE).</w:t>
      </w:r>
    </w:p>
    <w:p w14:paraId="102D71A2" w14:textId="00977DC8" w:rsidR="000C7270" w:rsidRPr="00252AE3" w:rsidRDefault="00814F36" w:rsidP="00EF0D2D">
      <w:pPr>
        <w:pStyle w:val="Normalseguitdetaula"/>
        <w:numPr>
          <w:ilvl w:val="0"/>
          <w:numId w:val="11"/>
        </w:numPr>
        <w:spacing w:after="0" w:line="324" w:lineRule="auto"/>
        <w:rPr>
          <w:rFonts w:cs="Arial"/>
          <w:sz w:val="24"/>
        </w:rPr>
      </w:pPr>
      <w:r w:rsidRPr="00252AE3">
        <w:rPr>
          <w:rFonts w:cs="Arial"/>
          <w:sz w:val="24"/>
        </w:rPr>
        <w:t>Dues persones procedents del món acadèmic, especialistes en matèria de finances públiques.</w:t>
      </w:r>
    </w:p>
    <w:p w14:paraId="07230C23" w14:textId="2BAF91CD" w:rsidR="000C7270" w:rsidRPr="00252AE3" w:rsidRDefault="00814F36" w:rsidP="00EF0D2D">
      <w:pPr>
        <w:pStyle w:val="Normalseguitdetaula"/>
        <w:numPr>
          <w:ilvl w:val="0"/>
          <w:numId w:val="11"/>
        </w:numPr>
        <w:spacing w:after="0" w:line="324" w:lineRule="auto"/>
        <w:rPr>
          <w:rFonts w:cs="Arial"/>
          <w:sz w:val="24"/>
        </w:rPr>
      </w:pPr>
      <w:r w:rsidRPr="00252AE3">
        <w:rPr>
          <w:rFonts w:cs="Arial"/>
          <w:sz w:val="24"/>
        </w:rPr>
        <w:t>Representants de l’e</w:t>
      </w:r>
      <w:r w:rsidR="000C7270" w:rsidRPr="00252AE3">
        <w:rPr>
          <w:rFonts w:cs="Arial"/>
          <w:sz w:val="24"/>
        </w:rPr>
        <w:t>mpresa dinamitzadora</w:t>
      </w:r>
    </w:p>
    <w:p w14:paraId="66953CCE" w14:textId="77777777" w:rsidR="000C7270" w:rsidRPr="003426E2" w:rsidRDefault="000C7270" w:rsidP="00EF0D2D">
      <w:pPr>
        <w:pStyle w:val="Normalseguitdetaula"/>
        <w:spacing w:after="0"/>
        <w:ind w:left="720"/>
        <w:rPr>
          <w:rFonts w:cs="Arial"/>
        </w:rPr>
      </w:pPr>
    </w:p>
    <w:p w14:paraId="3D685B84" w14:textId="77777777" w:rsidR="000C7270" w:rsidRPr="0012244F" w:rsidRDefault="000C7270" w:rsidP="00EF0D2D">
      <w:pPr>
        <w:pStyle w:val="Ttol2"/>
        <w:numPr>
          <w:ilvl w:val="0"/>
          <w:numId w:val="16"/>
        </w:numPr>
      </w:pPr>
      <w:bookmarkStart w:id="5" w:name="_Toc163826228"/>
      <w:r w:rsidRPr="0012244F">
        <w:t>Límits del procés participatiu</w:t>
      </w:r>
      <w:bookmarkEnd w:id="5"/>
    </w:p>
    <w:tbl>
      <w:tblPr>
        <w:tblStyle w:val="Taulaambq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6519"/>
      </w:tblGrid>
      <w:tr w:rsidR="00327905" w:rsidRPr="003426E2" w14:paraId="74A2B212" w14:textId="77777777" w:rsidTr="002F056E">
        <w:tc>
          <w:tcPr>
            <w:tcW w:w="1985" w:type="dxa"/>
            <w:tcBorders>
              <w:top w:val="nil"/>
              <w:bottom w:val="single" w:sz="18" w:space="0" w:color="auto"/>
            </w:tcBorders>
          </w:tcPr>
          <w:p w14:paraId="6B966923" w14:textId="77777777" w:rsidR="00327905" w:rsidRPr="003426E2" w:rsidRDefault="00327905" w:rsidP="00EF0D2D">
            <w:pPr>
              <w:rPr>
                <w:rFonts w:cs="Arial"/>
                <w:b/>
                <w:szCs w:val="24"/>
              </w:rPr>
            </w:pPr>
            <w:r w:rsidRPr="003426E2">
              <w:rPr>
                <w:rFonts w:cs="Arial"/>
                <w:b/>
                <w:szCs w:val="24"/>
              </w:rPr>
              <w:t>Límits del procés participatiu</w:t>
            </w:r>
          </w:p>
        </w:tc>
        <w:tc>
          <w:tcPr>
            <w:tcW w:w="6519" w:type="dxa"/>
            <w:tcBorders>
              <w:top w:val="nil"/>
              <w:bottom w:val="single" w:sz="18" w:space="0" w:color="auto"/>
            </w:tcBorders>
          </w:tcPr>
          <w:p w14:paraId="678BAE18" w14:textId="715C13F8" w:rsidR="00327905" w:rsidRPr="003426E2" w:rsidRDefault="00327905" w:rsidP="00EF0D2D">
            <w:pPr>
              <w:rPr>
                <w:rFonts w:cs="Arial"/>
                <w:b/>
                <w:szCs w:val="24"/>
              </w:rPr>
            </w:pPr>
            <w:r>
              <w:rPr>
                <w:rFonts w:cs="Arial"/>
                <w:b/>
                <w:szCs w:val="24"/>
              </w:rPr>
              <w:t>Descripció</w:t>
            </w:r>
          </w:p>
        </w:tc>
      </w:tr>
      <w:tr w:rsidR="000C7270" w:rsidRPr="003426E2" w14:paraId="75C5E803" w14:textId="77777777" w:rsidTr="002F056E">
        <w:tc>
          <w:tcPr>
            <w:tcW w:w="1985" w:type="dxa"/>
            <w:tcBorders>
              <w:top w:val="single" w:sz="18" w:space="0" w:color="auto"/>
            </w:tcBorders>
          </w:tcPr>
          <w:p w14:paraId="20965733" w14:textId="77777777" w:rsidR="000C7270" w:rsidRPr="003426E2" w:rsidRDefault="000C7270" w:rsidP="00EF0D2D">
            <w:pPr>
              <w:rPr>
                <w:rFonts w:cs="Arial"/>
                <w:b/>
                <w:sz w:val="20"/>
                <w:szCs w:val="24"/>
              </w:rPr>
            </w:pPr>
            <w:r w:rsidRPr="003426E2">
              <w:rPr>
                <w:rFonts w:cs="Arial"/>
                <w:b/>
                <w:sz w:val="20"/>
                <w:szCs w:val="24"/>
              </w:rPr>
              <w:t>Límits pressupostaris</w:t>
            </w:r>
          </w:p>
        </w:tc>
        <w:tc>
          <w:tcPr>
            <w:tcW w:w="6519" w:type="dxa"/>
            <w:tcBorders>
              <w:top w:val="single" w:sz="18" w:space="0" w:color="auto"/>
            </w:tcBorders>
          </w:tcPr>
          <w:p w14:paraId="429C0057" w14:textId="77777777" w:rsidR="000C7270" w:rsidRPr="007B19F4" w:rsidRDefault="000C7270" w:rsidP="00EF0D2D">
            <w:pPr>
              <w:rPr>
                <w:rFonts w:cs="Arial"/>
                <w:sz w:val="20"/>
                <w:szCs w:val="24"/>
              </w:rPr>
            </w:pPr>
            <w:r w:rsidRPr="007B19F4">
              <w:rPr>
                <w:rFonts w:cs="Arial"/>
                <w:sz w:val="20"/>
                <w:szCs w:val="24"/>
              </w:rPr>
              <w:t xml:space="preserve">Els límits quant a impacte pressupostari de les opcions i propostes tractades venen prefixades pel propi marc definit per als corresponents debats. </w:t>
            </w:r>
          </w:p>
        </w:tc>
      </w:tr>
      <w:tr w:rsidR="000C7270" w:rsidRPr="003426E2" w14:paraId="54E3B911" w14:textId="77777777" w:rsidTr="002F056E">
        <w:tc>
          <w:tcPr>
            <w:tcW w:w="1985" w:type="dxa"/>
          </w:tcPr>
          <w:p w14:paraId="4462B632" w14:textId="77777777" w:rsidR="000C7270" w:rsidRPr="003426E2" w:rsidRDefault="000C7270" w:rsidP="00EF0D2D">
            <w:pPr>
              <w:rPr>
                <w:rFonts w:cs="Arial"/>
                <w:b/>
                <w:sz w:val="20"/>
                <w:szCs w:val="24"/>
              </w:rPr>
            </w:pPr>
            <w:r w:rsidRPr="003426E2">
              <w:rPr>
                <w:rFonts w:cs="Arial"/>
                <w:b/>
                <w:sz w:val="20"/>
                <w:szCs w:val="24"/>
              </w:rPr>
              <w:t>Límits legals</w:t>
            </w:r>
          </w:p>
        </w:tc>
        <w:tc>
          <w:tcPr>
            <w:tcW w:w="6519" w:type="dxa"/>
          </w:tcPr>
          <w:p w14:paraId="19F486CA" w14:textId="13E1B82E" w:rsidR="000C7270" w:rsidRPr="007B19F4" w:rsidRDefault="000C7270" w:rsidP="00EF0D2D">
            <w:pPr>
              <w:rPr>
                <w:rFonts w:cs="Arial"/>
                <w:sz w:val="20"/>
                <w:szCs w:val="24"/>
              </w:rPr>
            </w:pPr>
            <w:r w:rsidRPr="007B19F4">
              <w:rPr>
                <w:rFonts w:cs="Arial"/>
                <w:sz w:val="20"/>
                <w:szCs w:val="24"/>
              </w:rPr>
              <w:t>Els límits legals vindran principalment definits pel que estableix l’actual normativa en matè</w:t>
            </w:r>
            <w:r w:rsidR="00A16D48">
              <w:rPr>
                <w:rFonts w:cs="Arial"/>
                <w:sz w:val="20"/>
                <w:szCs w:val="24"/>
              </w:rPr>
              <w:t xml:space="preserve">ria de participació ciutadana  </w:t>
            </w:r>
          </w:p>
        </w:tc>
      </w:tr>
      <w:tr w:rsidR="000C7270" w:rsidRPr="003426E2" w14:paraId="51BF7F2B" w14:textId="77777777" w:rsidTr="002F056E">
        <w:tc>
          <w:tcPr>
            <w:tcW w:w="1985" w:type="dxa"/>
          </w:tcPr>
          <w:p w14:paraId="3F3F982B" w14:textId="77777777" w:rsidR="000C7270" w:rsidRPr="003426E2" w:rsidRDefault="000C7270" w:rsidP="00EF0D2D">
            <w:pPr>
              <w:rPr>
                <w:rFonts w:cs="Arial"/>
                <w:b/>
                <w:sz w:val="20"/>
                <w:szCs w:val="24"/>
              </w:rPr>
            </w:pPr>
            <w:r w:rsidRPr="003426E2">
              <w:rPr>
                <w:rFonts w:cs="Arial"/>
                <w:b/>
                <w:sz w:val="20"/>
                <w:szCs w:val="24"/>
              </w:rPr>
              <w:t>Límits tècnics</w:t>
            </w:r>
          </w:p>
        </w:tc>
        <w:tc>
          <w:tcPr>
            <w:tcW w:w="6519" w:type="dxa"/>
          </w:tcPr>
          <w:p w14:paraId="05BD7F0B" w14:textId="77777777" w:rsidR="000C7270" w:rsidRPr="003426E2" w:rsidRDefault="000C7270" w:rsidP="00EF0D2D">
            <w:pPr>
              <w:rPr>
                <w:rFonts w:cs="Arial"/>
                <w:sz w:val="20"/>
                <w:szCs w:val="24"/>
              </w:rPr>
            </w:pPr>
            <w:r w:rsidRPr="003426E2">
              <w:rPr>
                <w:rFonts w:cs="Arial"/>
                <w:sz w:val="20"/>
                <w:szCs w:val="24"/>
              </w:rPr>
              <w:t xml:space="preserve">El debat i opcions proposades s’emmarcarà dins de l’actual disponibilitat d’informació i dades econòmiques, socials i pressupostàries, així com considerant les capacitats tècniques i normatives de què disposa la Generalitat de Catalunya pel que fa a potencials decisions i accions. </w:t>
            </w:r>
          </w:p>
        </w:tc>
      </w:tr>
      <w:tr w:rsidR="000C7270" w:rsidRPr="003426E2" w14:paraId="429F7943" w14:textId="77777777" w:rsidTr="002F056E">
        <w:tc>
          <w:tcPr>
            <w:tcW w:w="1985" w:type="dxa"/>
          </w:tcPr>
          <w:p w14:paraId="3A7E7AF9" w14:textId="77777777" w:rsidR="000C7270" w:rsidRPr="003426E2" w:rsidRDefault="000C7270" w:rsidP="00EF0D2D">
            <w:pPr>
              <w:rPr>
                <w:rFonts w:cs="Arial"/>
                <w:b/>
                <w:sz w:val="20"/>
                <w:szCs w:val="24"/>
              </w:rPr>
            </w:pPr>
            <w:r w:rsidRPr="003426E2">
              <w:rPr>
                <w:rFonts w:cs="Arial"/>
                <w:b/>
                <w:sz w:val="20"/>
                <w:szCs w:val="24"/>
              </w:rPr>
              <w:t>Límits polítics</w:t>
            </w:r>
          </w:p>
        </w:tc>
        <w:tc>
          <w:tcPr>
            <w:tcW w:w="6519" w:type="dxa"/>
          </w:tcPr>
          <w:p w14:paraId="214080F2" w14:textId="77777777" w:rsidR="000C7270" w:rsidRPr="003426E2" w:rsidRDefault="000C7270" w:rsidP="00EF0D2D">
            <w:pPr>
              <w:rPr>
                <w:rFonts w:cs="Arial"/>
                <w:sz w:val="20"/>
                <w:szCs w:val="24"/>
              </w:rPr>
            </w:pPr>
            <w:r w:rsidRPr="003426E2">
              <w:rPr>
                <w:rFonts w:cs="Arial"/>
                <w:sz w:val="20"/>
                <w:szCs w:val="24"/>
              </w:rPr>
              <w:t xml:space="preserve">El debat i les opcions proposades caldrà que estiguin incardinades dins l’actual marc competencial i normatiu que afecta a la Generalitat de </w:t>
            </w:r>
            <w:r w:rsidRPr="0061038A">
              <w:rPr>
                <w:rFonts w:cs="Arial"/>
                <w:sz w:val="20"/>
                <w:szCs w:val="24"/>
              </w:rPr>
              <w:t>Catalunya, i no es consideraran aspectes que escapin de les seves competències</w:t>
            </w:r>
            <w:r w:rsidRPr="003426E2">
              <w:rPr>
                <w:rFonts w:cs="Arial"/>
                <w:b/>
                <w:sz w:val="20"/>
                <w:szCs w:val="24"/>
              </w:rPr>
              <w:t>.</w:t>
            </w:r>
          </w:p>
        </w:tc>
      </w:tr>
      <w:tr w:rsidR="000C7270" w:rsidRPr="003426E2" w14:paraId="227085C6" w14:textId="77777777" w:rsidTr="002F056E">
        <w:tc>
          <w:tcPr>
            <w:tcW w:w="1985" w:type="dxa"/>
            <w:tcBorders>
              <w:bottom w:val="nil"/>
            </w:tcBorders>
          </w:tcPr>
          <w:p w14:paraId="7AFBE5C3" w14:textId="77777777" w:rsidR="000C7270" w:rsidRPr="003426E2" w:rsidRDefault="000C7270" w:rsidP="00EF0D2D">
            <w:pPr>
              <w:rPr>
                <w:rFonts w:cs="Arial"/>
                <w:b/>
                <w:sz w:val="20"/>
                <w:szCs w:val="24"/>
              </w:rPr>
            </w:pPr>
            <w:r w:rsidRPr="003426E2">
              <w:rPr>
                <w:rFonts w:cs="Arial"/>
                <w:b/>
                <w:sz w:val="20"/>
                <w:szCs w:val="24"/>
              </w:rPr>
              <w:t>Altres</w:t>
            </w:r>
          </w:p>
        </w:tc>
        <w:tc>
          <w:tcPr>
            <w:tcW w:w="6519" w:type="dxa"/>
            <w:tcBorders>
              <w:bottom w:val="nil"/>
            </w:tcBorders>
          </w:tcPr>
          <w:p w14:paraId="2CAA75A8" w14:textId="5CE05979" w:rsidR="000C7270" w:rsidRPr="003426E2" w:rsidRDefault="000C7270" w:rsidP="00EF0D2D">
            <w:pPr>
              <w:rPr>
                <w:rFonts w:cs="Arial"/>
                <w:sz w:val="20"/>
                <w:szCs w:val="24"/>
              </w:rPr>
            </w:pPr>
            <w:r>
              <w:rPr>
                <w:rFonts w:cs="Arial"/>
                <w:sz w:val="20"/>
                <w:szCs w:val="24"/>
              </w:rPr>
              <w:t>Els límits establert per la política de la Unió Europea i el funcionament dels</w:t>
            </w:r>
            <w:r w:rsidR="00A16D48">
              <w:rPr>
                <w:rFonts w:cs="Arial"/>
                <w:sz w:val="20"/>
                <w:szCs w:val="24"/>
              </w:rPr>
              <w:t xml:space="preserve"> seus Fons de Cohesió</w:t>
            </w:r>
            <w:r>
              <w:rPr>
                <w:rFonts w:cs="Arial"/>
                <w:sz w:val="20"/>
                <w:szCs w:val="24"/>
              </w:rPr>
              <w:t>.</w:t>
            </w:r>
          </w:p>
        </w:tc>
      </w:tr>
      <w:tr w:rsidR="000C7270" w:rsidRPr="003426E2" w14:paraId="00FA5548" w14:textId="77777777" w:rsidTr="002F056E">
        <w:trPr>
          <w:trHeight w:val="102"/>
        </w:trPr>
        <w:tc>
          <w:tcPr>
            <w:tcW w:w="1985" w:type="dxa"/>
            <w:tcBorders>
              <w:top w:val="nil"/>
              <w:bottom w:val="single" w:sz="18" w:space="0" w:color="auto"/>
            </w:tcBorders>
          </w:tcPr>
          <w:p w14:paraId="51C8CB4E" w14:textId="77777777" w:rsidR="000C7270" w:rsidRPr="003426E2" w:rsidRDefault="000C7270" w:rsidP="00EF0D2D">
            <w:pPr>
              <w:rPr>
                <w:rFonts w:cs="Arial"/>
                <w:b/>
                <w:sz w:val="10"/>
                <w:szCs w:val="24"/>
              </w:rPr>
            </w:pPr>
          </w:p>
        </w:tc>
        <w:tc>
          <w:tcPr>
            <w:tcW w:w="6519" w:type="dxa"/>
            <w:tcBorders>
              <w:top w:val="nil"/>
              <w:bottom w:val="single" w:sz="18" w:space="0" w:color="auto"/>
            </w:tcBorders>
          </w:tcPr>
          <w:p w14:paraId="1F2C4907" w14:textId="77777777" w:rsidR="000C7270" w:rsidRPr="003426E2" w:rsidRDefault="000C7270" w:rsidP="00EF0D2D">
            <w:pPr>
              <w:rPr>
                <w:rFonts w:cs="Arial"/>
                <w:b/>
                <w:sz w:val="10"/>
                <w:szCs w:val="24"/>
              </w:rPr>
            </w:pPr>
          </w:p>
        </w:tc>
      </w:tr>
    </w:tbl>
    <w:p w14:paraId="1EA6666D" w14:textId="2FDA43F4" w:rsidR="000C7270" w:rsidRDefault="000C7270" w:rsidP="00EF0D2D">
      <w:pPr>
        <w:rPr>
          <w:rFonts w:cs="Arial"/>
          <w:b/>
          <w:sz w:val="24"/>
          <w:szCs w:val="24"/>
        </w:rPr>
      </w:pPr>
    </w:p>
    <w:p w14:paraId="70B43112" w14:textId="77777777" w:rsidR="000C7270" w:rsidRPr="0012244F" w:rsidRDefault="000C7270" w:rsidP="00EF0D2D">
      <w:pPr>
        <w:pStyle w:val="Ttol2"/>
        <w:numPr>
          <w:ilvl w:val="0"/>
          <w:numId w:val="16"/>
        </w:numPr>
      </w:pPr>
      <w:bookmarkStart w:id="6" w:name="_Toc163826229"/>
      <w:r w:rsidRPr="0012244F">
        <w:t>Mapa d’actors (Amb qui debatrem?)</w:t>
      </w:r>
      <w:bookmarkEnd w:id="6"/>
    </w:p>
    <w:p w14:paraId="4BCB8433" w14:textId="07DEDBFE" w:rsidR="000C7270" w:rsidRDefault="000C7270" w:rsidP="00EF0D2D">
      <w:pPr>
        <w:rPr>
          <w:rFonts w:cs="Arial"/>
          <w:szCs w:val="24"/>
        </w:rPr>
      </w:pPr>
      <w:r w:rsidRPr="003426E2">
        <w:rPr>
          <w:rFonts w:cs="Arial"/>
          <w:szCs w:val="24"/>
        </w:rPr>
        <w:t>En els diferents debats plantejats volen arribar al conjunt de la ciutadania estigui o no organitzada.</w:t>
      </w:r>
    </w:p>
    <w:p w14:paraId="0BAA5BF8" w14:textId="6F5609AA" w:rsidR="00252AE3" w:rsidRDefault="00252AE3" w:rsidP="00EF0D2D">
      <w:pPr>
        <w:rPr>
          <w:rFonts w:cs="Arial"/>
          <w:szCs w:val="24"/>
        </w:rPr>
      </w:pPr>
    </w:p>
    <w:p w14:paraId="52BDA9FB" w14:textId="7C24F6DF" w:rsidR="00252AE3" w:rsidRDefault="00252AE3" w:rsidP="00EF0D2D">
      <w:pPr>
        <w:rPr>
          <w:rFonts w:cs="Arial"/>
          <w:szCs w:val="24"/>
        </w:rPr>
      </w:pPr>
    </w:p>
    <w:p w14:paraId="311FC073" w14:textId="6588A8C5" w:rsidR="00252AE3" w:rsidRDefault="00252AE3" w:rsidP="00EF0D2D">
      <w:pPr>
        <w:rPr>
          <w:rFonts w:cs="Arial"/>
          <w:szCs w:val="24"/>
        </w:rPr>
      </w:pPr>
    </w:p>
    <w:p w14:paraId="46BF6DED" w14:textId="262272A6" w:rsidR="00252AE3" w:rsidRDefault="00252AE3" w:rsidP="00EF0D2D">
      <w:pPr>
        <w:rPr>
          <w:rFonts w:cs="Arial"/>
          <w:szCs w:val="24"/>
        </w:rPr>
      </w:pPr>
    </w:p>
    <w:p w14:paraId="12950C9F" w14:textId="77777777" w:rsidR="00252AE3" w:rsidRPr="003426E2" w:rsidRDefault="00252AE3" w:rsidP="00EF0D2D">
      <w:pPr>
        <w:rPr>
          <w:rFonts w:cs="Arial"/>
          <w:szCs w:val="24"/>
        </w:rPr>
      </w:pPr>
    </w:p>
    <w:tbl>
      <w:tblPr>
        <w:tblStyle w:val="Taulaambquadrcula"/>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134"/>
        <w:gridCol w:w="7360"/>
      </w:tblGrid>
      <w:tr w:rsidR="005D71EC" w:rsidRPr="003426E2" w14:paraId="28336D37" w14:textId="77777777" w:rsidTr="005D71EC">
        <w:tc>
          <w:tcPr>
            <w:tcW w:w="1134" w:type="dxa"/>
            <w:tcBorders>
              <w:top w:val="nil"/>
              <w:bottom w:val="single" w:sz="18" w:space="0" w:color="auto"/>
              <w:right w:val="nil"/>
            </w:tcBorders>
          </w:tcPr>
          <w:p w14:paraId="6D45BA8F" w14:textId="2A720628" w:rsidR="005D71EC" w:rsidRPr="003426E2" w:rsidRDefault="005D71EC" w:rsidP="00EF0D2D">
            <w:pPr>
              <w:rPr>
                <w:rFonts w:cs="Arial"/>
                <w:b/>
                <w:szCs w:val="24"/>
              </w:rPr>
            </w:pPr>
            <w:r w:rsidRPr="003426E2">
              <w:rPr>
                <w:rFonts w:cs="Arial"/>
                <w:b/>
                <w:szCs w:val="24"/>
              </w:rPr>
              <w:t>Perfil</w:t>
            </w:r>
          </w:p>
        </w:tc>
        <w:tc>
          <w:tcPr>
            <w:tcW w:w="7360" w:type="dxa"/>
            <w:tcBorders>
              <w:top w:val="nil"/>
              <w:left w:val="nil"/>
              <w:bottom w:val="single" w:sz="18" w:space="0" w:color="auto"/>
            </w:tcBorders>
          </w:tcPr>
          <w:p w14:paraId="3C0F0B5B" w14:textId="2106E226" w:rsidR="005D71EC" w:rsidRPr="003426E2" w:rsidRDefault="005D71EC" w:rsidP="00EF0D2D">
            <w:pPr>
              <w:rPr>
                <w:rFonts w:cs="Arial"/>
                <w:b/>
                <w:szCs w:val="24"/>
              </w:rPr>
            </w:pPr>
            <w:r>
              <w:rPr>
                <w:rFonts w:cs="Arial"/>
                <w:b/>
                <w:szCs w:val="24"/>
              </w:rPr>
              <w:t>Descripció</w:t>
            </w:r>
          </w:p>
        </w:tc>
      </w:tr>
      <w:tr w:rsidR="000C7270" w:rsidRPr="003426E2" w14:paraId="381EEF5A" w14:textId="77777777" w:rsidTr="005D71EC">
        <w:tc>
          <w:tcPr>
            <w:tcW w:w="1134" w:type="dxa"/>
            <w:tcBorders>
              <w:top w:val="single" w:sz="18" w:space="0" w:color="auto"/>
              <w:right w:val="nil"/>
            </w:tcBorders>
          </w:tcPr>
          <w:p w14:paraId="57F19193" w14:textId="77777777" w:rsidR="000C7270" w:rsidRPr="003426E2" w:rsidRDefault="000C7270" w:rsidP="00EF0D2D">
            <w:pPr>
              <w:rPr>
                <w:rFonts w:cs="Arial"/>
                <w:b/>
                <w:sz w:val="20"/>
                <w:szCs w:val="24"/>
              </w:rPr>
            </w:pPr>
            <w:r w:rsidRPr="003426E2">
              <w:rPr>
                <w:rFonts w:cs="Arial"/>
                <w:b/>
                <w:sz w:val="20"/>
                <w:szCs w:val="24"/>
              </w:rPr>
              <w:t>Perfil 1</w:t>
            </w:r>
          </w:p>
        </w:tc>
        <w:tc>
          <w:tcPr>
            <w:tcW w:w="7360" w:type="dxa"/>
            <w:tcBorders>
              <w:top w:val="single" w:sz="18" w:space="0" w:color="auto"/>
              <w:left w:val="nil"/>
            </w:tcBorders>
          </w:tcPr>
          <w:p w14:paraId="696A8FE3" w14:textId="1616BF79" w:rsidR="000C7270" w:rsidRPr="00574569" w:rsidRDefault="00A16D48" w:rsidP="00EF0D2D">
            <w:pPr>
              <w:rPr>
                <w:rFonts w:cs="Arial"/>
                <w:sz w:val="20"/>
                <w:szCs w:val="24"/>
              </w:rPr>
            </w:pPr>
            <w:r>
              <w:rPr>
                <w:rFonts w:cs="Arial"/>
                <w:sz w:val="20"/>
                <w:szCs w:val="24"/>
              </w:rPr>
              <w:t>Membres de col·legis professionals en els àmbits de l’economia, les finances, la gestió pública, la ciència política i la sociologia</w:t>
            </w:r>
            <w:r w:rsidR="0061038A">
              <w:rPr>
                <w:rFonts w:cs="Arial"/>
                <w:sz w:val="20"/>
                <w:szCs w:val="24"/>
              </w:rPr>
              <w:t>.</w:t>
            </w:r>
          </w:p>
        </w:tc>
      </w:tr>
      <w:tr w:rsidR="000C7270" w:rsidRPr="003426E2" w14:paraId="581FE36F" w14:textId="77777777" w:rsidTr="005D71EC">
        <w:tc>
          <w:tcPr>
            <w:tcW w:w="1134" w:type="dxa"/>
            <w:tcBorders>
              <w:right w:val="nil"/>
            </w:tcBorders>
          </w:tcPr>
          <w:p w14:paraId="15D11B27" w14:textId="77777777" w:rsidR="000C7270" w:rsidRPr="003426E2" w:rsidRDefault="000C7270" w:rsidP="00EF0D2D">
            <w:pPr>
              <w:rPr>
                <w:rFonts w:cs="Arial"/>
                <w:b/>
                <w:sz w:val="20"/>
                <w:szCs w:val="24"/>
              </w:rPr>
            </w:pPr>
            <w:r w:rsidRPr="003426E2">
              <w:rPr>
                <w:rFonts w:cs="Arial"/>
                <w:b/>
                <w:sz w:val="20"/>
                <w:szCs w:val="24"/>
              </w:rPr>
              <w:t>Perfil 2</w:t>
            </w:r>
          </w:p>
        </w:tc>
        <w:tc>
          <w:tcPr>
            <w:tcW w:w="7360" w:type="dxa"/>
            <w:tcBorders>
              <w:left w:val="nil"/>
            </w:tcBorders>
          </w:tcPr>
          <w:p w14:paraId="120B5746" w14:textId="56A8FF3B" w:rsidR="000C7270" w:rsidRPr="00574569" w:rsidRDefault="00A16D48" w:rsidP="00EF0D2D">
            <w:pPr>
              <w:rPr>
                <w:rFonts w:cs="Arial"/>
                <w:sz w:val="20"/>
                <w:szCs w:val="24"/>
              </w:rPr>
            </w:pPr>
            <w:r>
              <w:rPr>
                <w:rFonts w:cs="Arial"/>
                <w:sz w:val="20"/>
                <w:szCs w:val="24"/>
              </w:rPr>
              <w:t>Estudiants universitaris</w:t>
            </w:r>
            <w:r w:rsidR="0061038A">
              <w:rPr>
                <w:rFonts w:cs="Arial"/>
                <w:sz w:val="20"/>
                <w:szCs w:val="24"/>
              </w:rPr>
              <w:t xml:space="preserve"> (especialment col·lectiu d’estudiants de grau, joves)</w:t>
            </w:r>
            <w:r>
              <w:rPr>
                <w:rFonts w:cs="Arial"/>
                <w:sz w:val="20"/>
                <w:szCs w:val="24"/>
              </w:rPr>
              <w:t xml:space="preserve"> en els àmbits de l’economia, les finances, el dret públic, la gestió pública i la ciència política.</w:t>
            </w:r>
          </w:p>
        </w:tc>
      </w:tr>
      <w:tr w:rsidR="00A16D48" w:rsidRPr="003426E2" w14:paraId="518AFA60" w14:textId="77777777" w:rsidTr="005D71EC">
        <w:tc>
          <w:tcPr>
            <w:tcW w:w="1134" w:type="dxa"/>
            <w:tcBorders>
              <w:bottom w:val="single" w:sz="4" w:space="0" w:color="auto"/>
              <w:right w:val="nil"/>
            </w:tcBorders>
          </w:tcPr>
          <w:p w14:paraId="0AC73DAF" w14:textId="773351E1" w:rsidR="00A16D48" w:rsidRPr="003426E2" w:rsidRDefault="00A16D48" w:rsidP="00EF0D2D">
            <w:pPr>
              <w:rPr>
                <w:rFonts w:cs="Arial"/>
                <w:b/>
                <w:sz w:val="20"/>
                <w:szCs w:val="24"/>
              </w:rPr>
            </w:pPr>
            <w:r>
              <w:rPr>
                <w:rFonts w:cs="Arial"/>
                <w:b/>
                <w:sz w:val="20"/>
                <w:szCs w:val="24"/>
              </w:rPr>
              <w:t>Perfil 3</w:t>
            </w:r>
          </w:p>
        </w:tc>
        <w:tc>
          <w:tcPr>
            <w:tcW w:w="7360" w:type="dxa"/>
            <w:tcBorders>
              <w:left w:val="nil"/>
              <w:bottom w:val="single" w:sz="4" w:space="0" w:color="auto"/>
            </w:tcBorders>
          </w:tcPr>
          <w:p w14:paraId="18961AB3" w14:textId="6DA7322D" w:rsidR="00A16D48" w:rsidRPr="00574569" w:rsidRDefault="00A16D48" w:rsidP="00EF0D2D">
            <w:pPr>
              <w:rPr>
                <w:rFonts w:cs="Arial"/>
                <w:sz w:val="20"/>
                <w:szCs w:val="24"/>
              </w:rPr>
            </w:pPr>
            <w:r>
              <w:rPr>
                <w:rFonts w:cs="Arial"/>
                <w:sz w:val="20"/>
                <w:szCs w:val="24"/>
              </w:rPr>
              <w:t xml:space="preserve">Ciutadania organitzada mitjançant associacions i altres entitats </w:t>
            </w:r>
            <w:r w:rsidR="0061038A">
              <w:rPr>
                <w:rFonts w:cs="Arial"/>
                <w:sz w:val="20"/>
                <w:szCs w:val="24"/>
              </w:rPr>
              <w:t xml:space="preserve">i institucions </w:t>
            </w:r>
            <w:r>
              <w:rPr>
                <w:rFonts w:cs="Arial"/>
                <w:sz w:val="20"/>
                <w:szCs w:val="24"/>
              </w:rPr>
              <w:t>de la societat civil</w:t>
            </w:r>
          </w:p>
        </w:tc>
      </w:tr>
      <w:tr w:rsidR="000C7270" w:rsidRPr="003426E2" w14:paraId="61EBD6CC" w14:textId="77777777" w:rsidTr="005D71EC">
        <w:tc>
          <w:tcPr>
            <w:tcW w:w="1134" w:type="dxa"/>
            <w:tcBorders>
              <w:top w:val="single" w:sz="4" w:space="0" w:color="auto"/>
              <w:bottom w:val="single" w:sz="18" w:space="0" w:color="auto"/>
              <w:right w:val="nil"/>
            </w:tcBorders>
          </w:tcPr>
          <w:p w14:paraId="5A64EC58" w14:textId="1DB5CBF8" w:rsidR="000C7270" w:rsidRPr="003426E2" w:rsidRDefault="000C7270" w:rsidP="00EF0D2D">
            <w:pPr>
              <w:rPr>
                <w:rFonts w:cs="Arial"/>
                <w:b/>
                <w:sz w:val="20"/>
                <w:szCs w:val="24"/>
              </w:rPr>
            </w:pPr>
            <w:r w:rsidRPr="003426E2">
              <w:rPr>
                <w:rFonts w:cs="Arial"/>
                <w:b/>
                <w:sz w:val="20"/>
                <w:szCs w:val="24"/>
              </w:rPr>
              <w:t xml:space="preserve">Perfil </w:t>
            </w:r>
            <w:r w:rsidR="0061038A">
              <w:rPr>
                <w:rFonts w:cs="Arial"/>
                <w:b/>
                <w:sz w:val="20"/>
                <w:szCs w:val="24"/>
              </w:rPr>
              <w:t>4</w:t>
            </w:r>
          </w:p>
        </w:tc>
        <w:tc>
          <w:tcPr>
            <w:tcW w:w="7360" w:type="dxa"/>
            <w:tcBorders>
              <w:top w:val="single" w:sz="4" w:space="0" w:color="auto"/>
              <w:left w:val="nil"/>
              <w:bottom w:val="single" w:sz="18" w:space="0" w:color="auto"/>
            </w:tcBorders>
          </w:tcPr>
          <w:p w14:paraId="33C27BF2" w14:textId="77777777" w:rsidR="000C7270" w:rsidRDefault="000C7270" w:rsidP="00EF0D2D">
            <w:pPr>
              <w:rPr>
                <w:rFonts w:cs="Arial"/>
                <w:sz w:val="20"/>
                <w:szCs w:val="24"/>
              </w:rPr>
            </w:pPr>
            <w:r w:rsidRPr="00574569">
              <w:rPr>
                <w:rFonts w:cs="Arial"/>
                <w:sz w:val="20"/>
                <w:szCs w:val="24"/>
              </w:rPr>
              <w:t>Ciutadania no organitzada</w:t>
            </w:r>
          </w:p>
          <w:p w14:paraId="6CCBCFB2" w14:textId="77777777" w:rsidR="005D71EC" w:rsidRPr="00574569" w:rsidRDefault="005D71EC" w:rsidP="00EF0D2D">
            <w:pPr>
              <w:rPr>
                <w:rFonts w:cs="Arial"/>
                <w:sz w:val="20"/>
                <w:szCs w:val="24"/>
              </w:rPr>
            </w:pPr>
          </w:p>
        </w:tc>
      </w:tr>
    </w:tbl>
    <w:p w14:paraId="18F14C97" w14:textId="1763E017" w:rsidR="000C7270" w:rsidRDefault="000C7270" w:rsidP="00EF0D2D">
      <w:pPr>
        <w:pStyle w:val="Ttol2"/>
        <w:numPr>
          <w:ilvl w:val="0"/>
          <w:numId w:val="16"/>
        </w:numPr>
      </w:pPr>
      <w:bookmarkStart w:id="7" w:name="_Toc163826230"/>
      <w:r w:rsidRPr="0012244F">
        <w:t>Pla de comunicació</w:t>
      </w:r>
      <w:bookmarkEnd w:id="7"/>
    </w:p>
    <w:p w14:paraId="2572CE2A" w14:textId="77777777" w:rsidR="00F41316" w:rsidRPr="00F41316" w:rsidRDefault="00F41316" w:rsidP="00EF0D2D"/>
    <w:p w14:paraId="7C13F80C" w14:textId="77777777" w:rsidR="000C7270" w:rsidRPr="00F41316" w:rsidRDefault="000C7270" w:rsidP="00EF0D2D">
      <w:pPr>
        <w:rPr>
          <w:rFonts w:cs="Arial"/>
          <w:b/>
          <w:u w:val="single"/>
        </w:rPr>
      </w:pPr>
      <w:r w:rsidRPr="00F41316">
        <w:rPr>
          <w:rFonts w:cs="Arial"/>
          <w:b/>
          <w:u w:val="single"/>
        </w:rPr>
        <w:t>Mitjans de difusió i comunicació</w:t>
      </w:r>
    </w:p>
    <w:p w14:paraId="251FD13B" w14:textId="77777777" w:rsidR="000C7270" w:rsidRPr="003426E2" w:rsidRDefault="000C7270" w:rsidP="00EF0D2D">
      <w:pPr>
        <w:rPr>
          <w:rFonts w:cs="Arial"/>
        </w:rPr>
      </w:pPr>
      <w:r w:rsidRPr="003426E2">
        <w:rPr>
          <w:rFonts w:cs="Arial"/>
        </w:rPr>
        <w:t xml:space="preserve">Es tracta de treballar els objectius de la comunicació, i per a això cal treballar el públic objectius, els canals de difusió, les actuacions i materials i el calendari. </w:t>
      </w:r>
    </w:p>
    <w:p w14:paraId="50AA9B6D" w14:textId="77777777" w:rsidR="000C7270" w:rsidRPr="003426E2" w:rsidRDefault="000C7270" w:rsidP="00EF0D2D">
      <w:pPr>
        <w:rPr>
          <w:rFonts w:cs="Arial"/>
        </w:rPr>
      </w:pPr>
      <w:r w:rsidRPr="003426E2">
        <w:rPr>
          <w:rFonts w:cs="Arial"/>
        </w:rPr>
        <w:t>És important tenir en compte que la comunicació es desenvolupa des de l’inici del procés per ajudar a difondre’l i explicar-lo, però també durant el procés i fins i tot després d’aquest, per explicar el tancament i les actuacions que es prenen en relació a l’objecte de debat.</w:t>
      </w:r>
    </w:p>
    <w:p w14:paraId="3C197A04" w14:textId="77777777" w:rsidR="000C7270" w:rsidRPr="003426E2" w:rsidRDefault="000C7270" w:rsidP="00EF0D2D">
      <w:pPr>
        <w:rPr>
          <w:rFonts w:cs="Arial"/>
        </w:rPr>
      </w:pPr>
      <w:r w:rsidRPr="003426E2">
        <w:rPr>
          <w:rFonts w:cs="Arial"/>
        </w:rPr>
        <w:t>Cal pensar, abans de preparar totes les eines de comunicació, quines son les tres idees clau que es volen fer saber i comunicar.</w:t>
      </w:r>
    </w:p>
    <w:p w14:paraId="386AC7FE" w14:textId="2DB69AC2" w:rsidR="000C7270" w:rsidRDefault="000C7270" w:rsidP="00EF0D2D">
      <w:pPr>
        <w:rPr>
          <w:rFonts w:cs="Arial"/>
        </w:rPr>
      </w:pPr>
      <w:r w:rsidRPr="003426E2">
        <w:rPr>
          <w:rFonts w:cs="Arial"/>
        </w:rPr>
        <w:t>En aquest sentit, el portal participa.gencat.cat actua com a receptor de tota la difusió que es faci, ja que serà allà on es posi tota la informació relacionada amb el procés participatiu. A més a més, el portal actua com a eina gestora de tota la informació i interaccions que es facin amb la ciutadania, facilitant la gestió del procés participatiu.</w:t>
      </w:r>
    </w:p>
    <w:p w14:paraId="515BC331" w14:textId="627D7328" w:rsidR="00252AE3" w:rsidRDefault="00252AE3" w:rsidP="00EF0D2D">
      <w:pPr>
        <w:rPr>
          <w:rFonts w:cs="Arial"/>
        </w:rPr>
      </w:pPr>
    </w:p>
    <w:p w14:paraId="01B7BFF8" w14:textId="77777777" w:rsidR="00252AE3" w:rsidRDefault="00252AE3" w:rsidP="00EF0D2D">
      <w:pPr>
        <w:rPr>
          <w:rFonts w:cs="Aria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nals"/>
      </w:tblPr>
      <w:tblGrid>
        <w:gridCol w:w="1985"/>
        <w:gridCol w:w="7076"/>
      </w:tblGrid>
      <w:tr w:rsidR="00327905" w:rsidRPr="003426E2" w14:paraId="212DB7D4" w14:textId="77777777" w:rsidTr="00327905">
        <w:tc>
          <w:tcPr>
            <w:tcW w:w="1985" w:type="dxa"/>
            <w:tcBorders>
              <w:bottom w:val="single" w:sz="12" w:space="0" w:color="auto"/>
            </w:tcBorders>
          </w:tcPr>
          <w:p w14:paraId="4086792F" w14:textId="77777777" w:rsidR="00327905" w:rsidRPr="003426E2" w:rsidRDefault="00327905" w:rsidP="00EF0D2D">
            <w:pPr>
              <w:pStyle w:val="Ttoltaula"/>
              <w:rPr>
                <w:rFonts w:cs="Arial"/>
              </w:rPr>
            </w:pPr>
            <w:r w:rsidRPr="003426E2">
              <w:rPr>
                <w:rFonts w:cs="Arial"/>
              </w:rPr>
              <w:t>Canals de difusió</w:t>
            </w:r>
          </w:p>
        </w:tc>
        <w:tc>
          <w:tcPr>
            <w:tcW w:w="7076" w:type="dxa"/>
            <w:tcBorders>
              <w:bottom w:val="single" w:sz="12" w:space="0" w:color="auto"/>
            </w:tcBorders>
          </w:tcPr>
          <w:p w14:paraId="73871B42" w14:textId="0E0EABA6" w:rsidR="00327905" w:rsidRPr="003426E2" w:rsidRDefault="00327905" w:rsidP="00EF0D2D">
            <w:pPr>
              <w:pStyle w:val="Ttoltaula"/>
              <w:rPr>
                <w:rFonts w:cs="Arial"/>
              </w:rPr>
            </w:pPr>
            <w:r>
              <w:rPr>
                <w:rFonts w:cs="Arial"/>
              </w:rPr>
              <w:t>Descripció</w:t>
            </w:r>
          </w:p>
        </w:tc>
      </w:tr>
      <w:tr w:rsidR="000C7270" w:rsidRPr="003426E2" w14:paraId="41B981F6" w14:textId="77777777" w:rsidTr="00525343">
        <w:tc>
          <w:tcPr>
            <w:tcW w:w="1985" w:type="dxa"/>
            <w:tcBorders>
              <w:top w:val="single" w:sz="12" w:space="0" w:color="auto"/>
              <w:bottom w:val="single" w:sz="4" w:space="0" w:color="auto"/>
            </w:tcBorders>
            <w:shd w:val="clear" w:color="auto" w:fill="auto"/>
          </w:tcPr>
          <w:p w14:paraId="71F1F570" w14:textId="77777777" w:rsidR="000C7270" w:rsidRPr="003426E2" w:rsidRDefault="000C7270" w:rsidP="00EF0D2D">
            <w:pPr>
              <w:pStyle w:val="Texttaula1acolumnanegreta"/>
              <w:rPr>
                <w:rFonts w:cs="Arial"/>
              </w:rPr>
            </w:pPr>
            <w:r w:rsidRPr="003426E2">
              <w:rPr>
                <w:rFonts w:cs="Arial"/>
              </w:rPr>
              <w:t>Canal 1</w:t>
            </w:r>
          </w:p>
        </w:tc>
        <w:tc>
          <w:tcPr>
            <w:tcW w:w="7076" w:type="dxa"/>
            <w:tcBorders>
              <w:top w:val="single" w:sz="12" w:space="0" w:color="auto"/>
              <w:bottom w:val="single" w:sz="4" w:space="0" w:color="auto"/>
            </w:tcBorders>
          </w:tcPr>
          <w:sdt>
            <w:sdtPr>
              <w:rPr>
                <w:rFonts w:cs="Arial"/>
              </w:rPr>
              <w:id w:val="-983318830"/>
              <w:placeholder>
                <w:docPart w:val="0EA05549E76D4DCAA3D59725BD44AFF7"/>
              </w:placeholder>
            </w:sdtPr>
            <w:sdtEndPr/>
            <w:sdtContent>
              <w:p w14:paraId="6A61B715" w14:textId="77777777" w:rsidR="000C7270" w:rsidRPr="003426E2" w:rsidRDefault="000C7270" w:rsidP="00EF0D2D">
                <w:pPr>
                  <w:pStyle w:val="Texttaulaesquerratextosllargs"/>
                  <w:rPr>
                    <w:rFonts w:cs="Arial"/>
                  </w:rPr>
                </w:pPr>
                <w:r w:rsidRPr="003426E2">
                  <w:rPr>
                    <w:rFonts w:cs="Arial"/>
                  </w:rPr>
                  <w:t>Sessions de formació presencial i en línia</w:t>
                </w:r>
              </w:p>
            </w:sdtContent>
          </w:sdt>
        </w:tc>
      </w:tr>
      <w:tr w:rsidR="000C7270" w:rsidRPr="003426E2" w14:paraId="6131B438" w14:textId="77777777" w:rsidTr="00525343">
        <w:tc>
          <w:tcPr>
            <w:tcW w:w="1985" w:type="dxa"/>
            <w:tcBorders>
              <w:top w:val="single" w:sz="4" w:space="0" w:color="auto"/>
              <w:bottom w:val="single" w:sz="4" w:space="0" w:color="auto"/>
            </w:tcBorders>
          </w:tcPr>
          <w:p w14:paraId="04BB9256" w14:textId="77777777" w:rsidR="000C7270" w:rsidRPr="003426E2" w:rsidRDefault="000C7270" w:rsidP="00EF0D2D">
            <w:pPr>
              <w:pStyle w:val="Texttaula1acolumnanegreta"/>
              <w:rPr>
                <w:rFonts w:cs="Arial"/>
              </w:rPr>
            </w:pPr>
            <w:r w:rsidRPr="003426E2">
              <w:rPr>
                <w:rFonts w:cs="Arial"/>
              </w:rPr>
              <w:t>Canal 2</w:t>
            </w:r>
          </w:p>
        </w:tc>
        <w:tc>
          <w:tcPr>
            <w:tcW w:w="7076" w:type="dxa"/>
            <w:tcBorders>
              <w:top w:val="single" w:sz="4" w:space="0" w:color="auto"/>
              <w:bottom w:val="single" w:sz="4" w:space="0" w:color="auto"/>
            </w:tcBorders>
          </w:tcPr>
          <w:p w14:paraId="2AE9AA29" w14:textId="6F05996F" w:rsidR="000C7270" w:rsidRPr="003426E2" w:rsidRDefault="0012244F" w:rsidP="00EF0D2D">
            <w:pPr>
              <w:pStyle w:val="Texttaulaesquerratextosllargs"/>
              <w:rPr>
                <w:rFonts w:cs="Arial"/>
              </w:rPr>
            </w:pPr>
            <w:r>
              <w:rPr>
                <w:rFonts w:cs="Arial"/>
              </w:rPr>
              <w:t>Enviament de correus i comunicacions a institucions, associacions i agents que pertanyen al mapa d’actors identificat</w:t>
            </w:r>
          </w:p>
        </w:tc>
      </w:tr>
      <w:tr w:rsidR="000C7270" w:rsidRPr="003426E2" w14:paraId="1EE48D6A" w14:textId="77777777" w:rsidTr="00525343">
        <w:tc>
          <w:tcPr>
            <w:tcW w:w="1985" w:type="dxa"/>
            <w:tcBorders>
              <w:top w:val="single" w:sz="4" w:space="0" w:color="auto"/>
              <w:bottom w:val="single" w:sz="4" w:space="0" w:color="auto"/>
            </w:tcBorders>
          </w:tcPr>
          <w:p w14:paraId="4ADBB391" w14:textId="77777777" w:rsidR="000C7270" w:rsidRPr="003426E2" w:rsidRDefault="000C7270" w:rsidP="00EF0D2D">
            <w:pPr>
              <w:pStyle w:val="Texttaula1acolumnanegreta"/>
              <w:rPr>
                <w:rFonts w:cs="Arial"/>
              </w:rPr>
            </w:pPr>
            <w:r w:rsidRPr="003426E2">
              <w:rPr>
                <w:rFonts w:cs="Arial"/>
              </w:rPr>
              <w:t>Canal 3</w:t>
            </w:r>
          </w:p>
        </w:tc>
        <w:tc>
          <w:tcPr>
            <w:tcW w:w="7076" w:type="dxa"/>
            <w:tcBorders>
              <w:top w:val="single" w:sz="4" w:space="0" w:color="auto"/>
              <w:bottom w:val="single" w:sz="4" w:space="0" w:color="auto"/>
            </w:tcBorders>
          </w:tcPr>
          <w:sdt>
            <w:sdtPr>
              <w:rPr>
                <w:rFonts w:cs="Arial"/>
              </w:rPr>
              <w:id w:val="889621100"/>
              <w:placeholder>
                <w:docPart w:val="F520B899BC544A7B985B39286330A0FF"/>
              </w:placeholder>
            </w:sdtPr>
            <w:sdtEndPr/>
            <w:sdtContent>
              <w:p w14:paraId="698498BE" w14:textId="63CBC163" w:rsidR="000C7270" w:rsidRPr="003426E2" w:rsidRDefault="0012244F" w:rsidP="00EF0D2D">
                <w:pPr>
                  <w:pStyle w:val="Texttaulaesquerratextosllargs"/>
                  <w:rPr>
                    <w:rFonts w:cs="Arial"/>
                  </w:rPr>
                </w:pPr>
                <w:r>
                  <w:rPr>
                    <w:rFonts w:cs="Arial"/>
                  </w:rPr>
                  <w:t>Comunicacions via xarxes socials de la Generalitat de Catalunya</w:t>
                </w:r>
              </w:p>
            </w:sdtContent>
          </w:sdt>
        </w:tc>
      </w:tr>
      <w:tr w:rsidR="000C7270" w:rsidRPr="003426E2" w14:paraId="3D6A40D0" w14:textId="77777777" w:rsidTr="00525343">
        <w:tc>
          <w:tcPr>
            <w:tcW w:w="1985" w:type="dxa"/>
            <w:tcBorders>
              <w:top w:val="single" w:sz="4" w:space="0" w:color="auto"/>
              <w:bottom w:val="single" w:sz="12" w:space="0" w:color="auto"/>
            </w:tcBorders>
          </w:tcPr>
          <w:p w14:paraId="4111CD8F" w14:textId="77777777" w:rsidR="000C7270" w:rsidRPr="003426E2" w:rsidRDefault="000C7270" w:rsidP="00EF0D2D">
            <w:pPr>
              <w:pStyle w:val="Texttaula1acolumnanegreta"/>
              <w:rPr>
                <w:rFonts w:cs="Arial"/>
              </w:rPr>
            </w:pPr>
            <w:r w:rsidRPr="003426E2">
              <w:rPr>
                <w:rFonts w:cs="Arial"/>
              </w:rPr>
              <w:t xml:space="preserve">Canal 4 </w:t>
            </w:r>
          </w:p>
        </w:tc>
        <w:tc>
          <w:tcPr>
            <w:tcW w:w="7076" w:type="dxa"/>
            <w:tcBorders>
              <w:top w:val="single" w:sz="4" w:space="0" w:color="auto"/>
              <w:bottom w:val="single" w:sz="12" w:space="0" w:color="auto"/>
            </w:tcBorders>
          </w:tcPr>
          <w:sdt>
            <w:sdtPr>
              <w:rPr>
                <w:rFonts w:cs="Arial"/>
              </w:rPr>
              <w:id w:val="1117950188"/>
              <w:placeholder>
                <w:docPart w:val="C2BB60019C7F4CA4883898E296A0B7A5"/>
              </w:placeholder>
            </w:sdtPr>
            <w:sdtEndPr/>
            <w:sdtContent>
              <w:p w14:paraId="6307CDAD" w14:textId="54598E91" w:rsidR="000C7270" w:rsidRPr="003426E2" w:rsidRDefault="0012244F" w:rsidP="00EF0D2D">
                <w:pPr>
                  <w:pStyle w:val="Texttaulaesquerratextosllargs"/>
                  <w:rPr>
                    <w:rFonts w:cs="Arial"/>
                  </w:rPr>
                </w:pPr>
                <w:r>
                  <w:rPr>
                    <w:rFonts w:cs="Arial"/>
                  </w:rPr>
                  <w:t>Altres a definir</w:t>
                </w:r>
              </w:p>
            </w:sdtContent>
          </w:sdt>
        </w:tc>
      </w:tr>
    </w:tbl>
    <w:p w14:paraId="304532AC" w14:textId="77777777" w:rsidR="000C7270" w:rsidRPr="003426E2" w:rsidRDefault="000C7270" w:rsidP="00EF0D2D">
      <w:pPr>
        <w:spacing w:after="0"/>
        <w:rPr>
          <w:rFonts w:eastAsiaTheme="majorEastAsia" w:cs="Arial"/>
          <w:b/>
          <w:color w:val="000000" w:themeColor="text1"/>
          <w:sz w:val="26"/>
          <w:szCs w:val="26"/>
        </w:rPr>
      </w:pPr>
    </w:p>
    <w:p w14:paraId="7A8AAD13" w14:textId="77777777" w:rsidR="000C7270" w:rsidRPr="0012244F" w:rsidRDefault="000C7270" w:rsidP="00EF0D2D">
      <w:pPr>
        <w:pStyle w:val="Ttol2"/>
        <w:numPr>
          <w:ilvl w:val="0"/>
          <w:numId w:val="16"/>
        </w:numPr>
      </w:pPr>
      <w:bookmarkStart w:id="8" w:name="_Toc163826231"/>
      <w:r w:rsidRPr="0012244F">
        <w:t>Com ho farem? El disseny del procés participatiu</w:t>
      </w:r>
      <w:bookmarkEnd w:id="8"/>
    </w:p>
    <w:p w14:paraId="351EBBEC" w14:textId="64848C2B" w:rsidR="000C7270" w:rsidRPr="003426E2" w:rsidRDefault="000C7270" w:rsidP="00EF0D2D">
      <w:pPr>
        <w:rPr>
          <w:rFonts w:cs="Arial"/>
          <w:szCs w:val="24"/>
        </w:rPr>
      </w:pPr>
      <w:r w:rsidRPr="003426E2">
        <w:rPr>
          <w:rFonts w:cs="Arial"/>
          <w:szCs w:val="24"/>
        </w:rPr>
        <w:t>La p</w:t>
      </w:r>
      <w:r w:rsidR="0061038A">
        <w:rPr>
          <w:rFonts w:cs="Arial"/>
          <w:szCs w:val="24"/>
        </w:rPr>
        <w:t>articipació s’articularà en les següents</w:t>
      </w:r>
      <w:r w:rsidRPr="003426E2">
        <w:rPr>
          <w:rFonts w:cs="Arial"/>
          <w:szCs w:val="24"/>
        </w:rPr>
        <w:t xml:space="preserve"> modalitats: sessions de debat presencial i per videoconferència, </w:t>
      </w:r>
      <w:r w:rsidR="0061038A">
        <w:rPr>
          <w:rFonts w:cs="Arial"/>
          <w:szCs w:val="24"/>
        </w:rPr>
        <w:t xml:space="preserve">participació via un qüestionari on-line, </w:t>
      </w:r>
      <w:r w:rsidRPr="003426E2">
        <w:rPr>
          <w:rFonts w:cs="Arial"/>
          <w:szCs w:val="24"/>
        </w:rPr>
        <w:t>aportacions</w:t>
      </w:r>
      <w:r w:rsidR="0061038A">
        <w:rPr>
          <w:rFonts w:cs="Arial"/>
          <w:szCs w:val="24"/>
        </w:rPr>
        <w:t xml:space="preserve"> i propostes</w:t>
      </w:r>
      <w:r w:rsidRPr="003426E2">
        <w:rPr>
          <w:rFonts w:cs="Arial"/>
          <w:szCs w:val="24"/>
        </w:rPr>
        <w:t xml:space="preserve"> en línia </w:t>
      </w:r>
      <w:r w:rsidR="0061038A">
        <w:rPr>
          <w:rFonts w:cs="Arial"/>
          <w:szCs w:val="24"/>
        </w:rPr>
        <w:t>via el</w:t>
      </w:r>
      <w:r w:rsidRPr="003426E2">
        <w:rPr>
          <w:rFonts w:cs="Arial"/>
          <w:szCs w:val="24"/>
        </w:rPr>
        <w:t xml:space="preserve"> portal participa.gencat.cat i debats en sessions autogestionades</w:t>
      </w:r>
      <w:r w:rsidR="0061038A">
        <w:rPr>
          <w:rFonts w:cs="Arial"/>
          <w:szCs w:val="24"/>
        </w:rPr>
        <w:t xml:space="preserve"> (per les quals es prepararan uns materials associats)</w:t>
      </w:r>
      <w:r w:rsidRPr="003426E2">
        <w:rPr>
          <w:rFonts w:cs="Arial"/>
          <w:szCs w:val="24"/>
        </w:rPr>
        <w:t xml:space="preserve">. </w:t>
      </w:r>
    </w:p>
    <w:p w14:paraId="771C16B0" w14:textId="5A538E27" w:rsidR="000C7270" w:rsidRPr="003426E2" w:rsidRDefault="000C7270" w:rsidP="00EF0D2D">
      <w:pPr>
        <w:rPr>
          <w:rFonts w:cs="Arial"/>
          <w:szCs w:val="24"/>
        </w:rPr>
      </w:pPr>
      <w:r w:rsidRPr="003426E2">
        <w:rPr>
          <w:rFonts w:cs="Arial"/>
          <w:szCs w:val="24"/>
        </w:rPr>
        <w:t xml:space="preserve">La previsió és realitzar un màxim de 20 sessions de debat a Catalunya. La distribució territorial de les sessions presencials i les que es facin per videoconferència està pendents de definir-se. </w:t>
      </w:r>
      <w:r w:rsidR="0061038A">
        <w:rPr>
          <w:rFonts w:cs="Arial"/>
          <w:szCs w:val="24"/>
        </w:rPr>
        <w:t>La durada aproximada d’aquestes sessions de participació seran de 2h-2,5h.</w:t>
      </w:r>
      <w:r w:rsidRPr="003426E2">
        <w:rPr>
          <w:rFonts w:cs="Arial"/>
          <w:szCs w:val="24"/>
        </w:rPr>
        <w:t xml:space="preserve"> </w:t>
      </w:r>
    </w:p>
    <w:p w14:paraId="0B9F427F" w14:textId="77777777" w:rsidR="000C7270" w:rsidRPr="003426E2" w:rsidRDefault="000C7270" w:rsidP="00EF0D2D">
      <w:pPr>
        <w:rPr>
          <w:rFonts w:cs="Arial"/>
          <w:szCs w:val="24"/>
        </w:rPr>
      </w:pPr>
      <w:r w:rsidRPr="003426E2">
        <w:rPr>
          <w:rFonts w:cs="Arial"/>
          <w:szCs w:val="24"/>
        </w:rPr>
        <w:t>En tot cas, la durada, disseny de la dinàmica i l’estructura de les sessions es definiran a partir de la proposta metodològica presentada per l’empresa adjudicatària de la licitació.</w:t>
      </w:r>
    </w:p>
    <w:p w14:paraId="77C6AC9E" w14:textId="561954B3" w:rsidR="000C7270" w:rsidRDefault="000C7270" w:rsidP="00EF0D2D">
      <w:pPr>
        <w:rPr>
          <w:rFonts w:cs="Arial"/>
          <w:szCs w:val="24"/>
        </w:rPr>
      </w:pPr>
      <w:r w:rsidRPr="003426E2">
        <w:rPr>
          <w:rFonts w:cs="Arial"/>
          <w:szCs w:val="24"/>
        </w:rPr>
        <w:t xml:space="preserve">La fase de participació del procés està previst que es desenvolupi als mesos de </w:t>
      </w:r>
      <w:r w:rsidR="0061038A">
        <w:rPr>
          <w:rFonts w:cs="Arial"/>
          <w:szCs w:val="24"/>
        </w:rPr>
        <w:t>maig, juny i juliol</w:t>
      </w:r>
      <w:r w:rsidRPr="003426E2">
        <w:rPr>
          <w:rFonts w:cs="Arial"/>
          <w:szCs w:val="24"/>
        </w:rPr>
        <w:t xml:space="preserve"> del 2024. </w:t>
      </w:r>
    </w:p>
    <w:p w14:paraId="24D336DD" w14:textId="77777777" w:rsidR="00F41316" w:rsidRDefault="00F41316" w:rsidP="00EF0D2D">
      <w:pPr>
        <w:rPr>
          <w:rFonts w:cs="Arial"/>
          <w:szCs w:val="24"/>
        </w:rPr>
      </w:pPr>
    </w:p>
    <w:p w14:paraId="1BD9293B" w14:textId="77777777" w:rsidR="000C7270" w:rsidRPr="0012244F" w:rsidRDefault="000C7270" w:rsidP="00EF0D2D">
      <w:pPr>
        <w:pStyle w:val="Ttol2"/>
        <w:numPr>
          <w:ilvl w:val="0"/>
          <w:numId w:val="16"/>
        </w:numPr>
      </w:pPr>
      <w:bookmarkStart w:id="9" w:name="_Toc163826232"/>
      <w:r w:rsidRPr="0012244F">
        <w:t>Calendari de treball</w:t>
      </w:r>
      <w:bookmarkEnd w:id="9"/>
    </w:p>
    <w:p w14:paraId="750F6B69" w14:textId="1AE37D8D" w:rsidR="000C7270" w:rsidRDefault="000C7270" w:rsidP="00EF0D2D">
      <w:pPr>
        <w:pStyle w:val="Pargrafdellista"/>
        <w:keepNext/>
        <w:numPr>
          <w:ilvl w:val="0"/>
          <w:numId w:val="0"/>
        </w:numPr>
        <w:spacing w:after="220" w:line="324" w:lineRule="auto"/>
        <w:contextualSpacing w:val="0"/>
        <w:rPr>
          <w:rFonts w:cs="Arial"/>
          <w:szCs w:val="24"/>
        </w:rPr>
      </w:pPr>
      <w:r w:rsidRPr="00EF137C">
        <w:rPr>
          <w:rFonts w:cs="Arial"/>
          <w:szCs w:val="24"/>
        </w:rPr>
        <w:t>El calendari de treball comprèn tant el període concret de realització</w:t>
      </w:r>
      <w:r w:rsidR="0061038A">
        <w:rPr>
          <w:rFonts w:cs="Arial"/>
          <w:szCs w:val="24"/>
        </w:rPr>
        <w:t xml:space="preserve"> del procés participatiu (sessions de debat, qüestionari on-line i altres canals) </w:t>
      </w:r>
      <w:r w:rsidRPr="00EF137C">
        <w:rPr>
          <w:rFonts w:cs="Arial"/>
          <w:szCs w:val="24"/>
        </w:rPr>
        <w:t xml:space="preserve"> </w:t>
      </w:r>
      <w:r w:rsidR="00F41316">
        <w:rPr>
          <w:rFonts w:cs="Arial"/>
          <w:szCs w:val="24"/>
        </w:rPr>
        <w:t>entre els mesos de maig i juliol</w:t>
      </w:r>
      <w:r w:rsidRPr="00EF137C">
        <w:rPr>
          <w:rFonts w:cs="Arial"/>
          <w:szCs w:val="24"/>
        </w:rPr>
        <w:t xml:space="preserve">, com les fases anteriors de planificació, preparació i informació [(4 mesos (de </w:t>
      </w:r>
      <w:r w:rsidR="00F41316">
        <w:rPr>
          <w:rFonts w:cs="Arial"/>
          <w:szCs w:val="24"/>
        </w:rPr>
        <w:t>novembre</w:t>
      </w:r>
      <w:r w:rsidRPr="00EF137C">
        <w:rPr>
          <w:rFonts w:cs="Arial"/>
          <w:szCs w:val="24"/>
        </w:rPr>
        <w:t xml:space="preserve"> a </w:t>
      </w:r>
      <w:r w:rsidR="00F41316">
        <w:rPr>
          <w:rFonts w:cs="Arial"/>
          <w:szCs w:val="24"/>
        </w:rPr>
        <w:t>abril</w:t>
      </w:r>
      <w:r w:rsidRPr="00EF137C">
        <w:rPr>
          <w:rFonts w:cs="Arial"/>
          <w:szCs w:val="24"/>
        </w:rPr>
        <w:t>) i la posterior de síntesi de conclusions del debat i el seu ret</w:t>
      </w:r>
      <w:r w:rsidR="00F41316">
        <w:rPr>
          <w:rFonts w:cs="Arial"/>
          <w:szCs w:val="24"/>
        </w:rPr>
        <w:t>orn als participants (3 mesos, comprenent el període d’agost a</w:t>
      </w:r>
      <w:r w:rsidRPr="00EF137C">
        <w:rPr>
          <w:rFonts w:cs="Arial"/>
          <w:szCs w:val="24"/>
        </w:rPr>
        <w:t xml:space="preserve"> </w:t>
      </w:r>
      <w:r w:rsidR="00F41316">
        <w:rPr>
          <w:rFonts w:cs="Arial"/>
          <w:szCs w:val="24"/>
        </w:rPr>
        <w:t>octubre</w:t>
      </w:r>
      <w:r w:rsidRPr="00EF137C">
        <w:rPr>
          <w:rFonts w:cs="Arial"/>
          <w:szCs w:val="24"/>
        </w:rPr>
        <w:t>].</w:t>
      </w:r>
    </w:p>
    <w:p w14:paraId="2DE0D76F" w14:textId="77777777" w:rsidR="0061038A" w:rsidRPr="00EF137C" w:rsidRDefault="0061038A" w:rsidP="00EF0D2D">
      <w:pPr>
        <w:pStyle w:val="Pargrafdellista"/>
        <w:keepNext/>
        <w:numPr>
          <w:ilvl w:val="0"/>
          <w:numId w:val="0"/>
        </w:numPr>
        <w:spacing w:after="220" w:line="240" w:lineRule="auto"/>
        <w:ind w:left="360"/>
        <w:contextualSpacing w:val="0"/>
        <w:rPr>
          <w:rFonts w:cs="Arial"/>
          <w:szCs w:val="24"/>
        </w:rPr>
      </w:pPr>
    </w:p>
    <w:tbl>
      <w:tblPr>
        <w:tblStyle w:val="Taulaambquadrcula"/>
        <w:tblW w:w="9508" w:type="dxa"/>
        <w:tblInd w:w="-714" w:type="dxa"/>
        <w:tblLook w:val="04A0" w:firstRow="1" w:lastRow="0" w:firstColumn="1" w:lastColumn="0" w:noHBand="0" w:noVBand="1"/>
      </w:tblPr>
      <w:tblGrid>
        <w:gridCol w:w="2155"/>
        <w:gridCol w:w="608"/>
        <w:gridCol w:w="608"/>
        <w:gridCol w:w="646"/>
        <w:gridCol w:w="630"/>
        <w:gridCol w:w="638"/>
        <w:gridCol w:w="607"/>
        <w:gridCol w:w="609"/>
        <w:gridCol w:w="598"/>
        <w:gridCol w:w="630"/>
        <w:gridCol w:w="658"/>
        <w:gridCol w:w="551"/>
        <w:gridCol w:w="570"/>
      </w:tblGrid>
      <w:tr w:rsidR="000C7270" w:rsidRPr="003426E2" w14:paraId="4A1FB721" w14:textId="77777777" w:rsidTr="00F41316">
        <w:trPr>
          <w:trHeight w:val="271"/>
        </w:trPr>
        <w:tc>
          <w:tcPr>
            <w:tcW w:w="2155" w:type="dxa"/>
            <w:vAlign w:val="center"/>
          </w:tcPr>
          <w:p w14:paraId="6B989713" w14:textId="77777777" w:rsidR="000C7270" w:rsidRPr="003426E2" w:rsidRDefault="000C7270" w:rsidP="00EF0D2D">
            <w:pPr>
              <w:keepNext/>
              <w:rPr>
                <w:rFonts w:cs="Arial"/>
                <w:b/>
                <w:sz w:val="20"/>
              </w:rPr>
            </w:pPr>
          </w:p>
        </w:tc>
        <w:tc>
          <w:tcPr>
            <w:tcW w:w="608" w:type="dxa"/>
            <w:shd w:val="clear" w:color="auto" w:fill="C6D9F1" w:themeFill="text2" w:themeFillTint="33"/>
            <w:vAlign w:val="center"/>
          </w:tcPr>
          <w:p w14:paraId="57E89E86" w14:textId="77777777" w:rsidR="000C7270" w:rsidRPr="00F41316" w:rsidRDefault="000C7270" w:rsidP="00EF0D2D">
            <w:pPr>
              <w:keepNext/>
              <w:spacing w:after="0"/>
              <w:rPr>
                <w:rFonts w:cs="Arial"/>
                <w:b/>
                <w:sz w:val="18"/>
              </w:rPr>
            </w:pPr>
            <w:r w:rsidRPr="00F41316">
              <w:rPr>
                <w:rFonts w:cs="Arial"/>
                <w:b/>
                <w:sz w:val="18"/>
              </w:rPr>
              <w:t>Nov.</w:t>
            </w:r>
          </w:p>
        </w:tc>
        <w:tc>
          <w:tcPr>
            <w:tcW w:w="608" w:type="dxa"/>
            <w:shd w:val="clear" w:color="auto" w:fill="C6D9F1" w:themeFill="text2" w:themeFillTint="33"/>
            <w:vAlign w:val="center"/>
          </w:tcPr>
          <w:p w14:paraId="121666CE" w14:textId="77777777" w:rsidR="000C7270" w:rsidRPr="00F41316" w:rsidRDefault="000C7270" w:rsidP="00EF0D2D">
            <w:pPr>
              <w:keepNext/>
              <w:spacing w:after="0"/>
              <w:rPr>
                <w:rFonts w:cs="Arial"/>
                <w:b/>
                <w:sz w:val="18"/>
              </w:rPr>
            </w:pPr>
            <w:r w:rsidRPr="00F41316">
              <w:rPr>
                <w:rFonts w:cs="Arial"/>
                <w:b/>
                <w:sz w:val="18"/>
              </w:rPr>
              <w:t>Des.</w:t>
            </w:r>
          </w:p>
        </w:tc>
        <w:tc>
          <w:tcPr>
            <w:tcW w:w="646" w:type="dxa"/>
            <w:shd w:val="clear" w:color="auto" w:fill="C6D9F1" w:themeFill="text2" w:themeFillTint="33"/>
            <w:vAlign w:val="center"/>
          </w:tcPr>
          <w:p w14:paraId="0072A470" w14:textId="77777777" w:rsidR="000C7270" w:rsidRPr="00F41316" w:rsidRDefault="000C7270" w:rsidP="00EF0D2D">
            <w:pPr>
              <w:keepNext/>
              <w:spacing w:after="0"/>
              <w:rPr>
                <w:rFonts w:cs="Arial"/>
                <w:b/>
                <w:sz w:val="18"/>
              </w:rPr>
            </w:pPr>
            <w:r w:rsidRPr="00F41316">
              <w:rPr>
                <w:rFonts w:cs="Arial"/>
                <w:b/>
                <w:sz w:val="18"/>
              </w:rPr>
              <w:t>Gen.</w:t>
            </w:r>
          </w:p>
        </w:tc>
        <w:tc>
          <w:tcPr>
            <w:tcW w:w="630" w:type="dxa"/>
            <w:shd w:val="clear" w:color="auto" w:fill="C6D9F1" w:themeFill="text2" w:themeFillTint="33"/>
            <w:vAlign w:val="center"/>
          </w:tcPr>
          <w:p w14:paraId="491B079F" w14:textId="77777777" w:rsidR="000C7270" w:rsidRPr="00F41316" w:rsidRDefault="000C7270" w:rsidP="00EF0D2D">
            <w:pPr>
              <w:keepNext/>
              <w:spacing w:after="0"/>
              <w:rPr>
                <w:rFonts w:cs="Arial"/>
                <w:b/>
                <w:sz w:val="18"/>
              </w:rPr>
            </w:pPr>
            <w:r w:rsidRPr="00F41316">
              <w:rPr>
                <w:rFonts w:cs="Arial"/>
                <w:b/>
                <w:sz w:val="18"/>
              </w:rPr>
              <w:t>Feb.</w:t>
            </w:r>
          </w:p>
        </w:tc>
        <w:tc>
          <w:tcPr>
            <w:tcW w:w="638" w:type="dxa"/>
            <w:shd w:val="clear" w:color="auto" w:fill="C6D9F1" w:themeFill="text2" w:themeFillTint="33"/>
            <w:vAlign w:val="center"/>
          </w:tcPr>
          <w:p w14:paraId="2D003BAD" w14:textId="77777777" w:rsidR="000C7270" w:rsidRPr="00F41316" w:rsidRDefault="000C7270" w:rsidP="00EF0D2D">
            <w:pPr>
              <w:keepNext/>
              <w:spacing w:after="0"/>
              <w:rPr>
                <w:rFonts w:cs="Arial"/>
                <w:b/>
                <w:sz w:val="18"/>
              </w:rPr>
            </w:pPr>
            <w:r w:rsidRPr="00F41316">
              <w:rPr>
                <w:rFonts w:cs="Arial"/>
                <w:b/>
                <w:sz w:val="18"/>
              </w:rPr>
              <w:t>Mar</w:t>
            </w:r>
          </w:p>
        </w:tc>
        <w:tc>
          <w:tcPr>
            <w:tcW w:w="607" w:type="dxa"/>
            <w:shd w:val="clear" w:color="auto" w:fill="C6D9F1" w:themeFill="text2" w:themeFillTint="33"/>
            <w:vAlign w:val="center"/>
          </w:tcPr>
          <w:p w14:paraId="7CFE23C7" w14:textId="77777777" w:rsidR="000C7270" w:rsidRPr="00F41316" w:rsidRDefault="000C7270" w:rsidP="00EF0D2D">
            <w:pPr>
              <w:keepNext/>
              <w:spacing w:after="0"/>
              <w:rPr>
                <w:rFonts w:cs="Arial"/>
                <w:b/>
                <w:sz w:val="18"/>
              </w:rPr>
            </w:pPr>
            <w:r w:rsidRPr="00F41316">
              <w:rPr>
                <w:rFonts w:cs="Arial"/>
                <w:b/>
                <w:sz w:val="18"/>
              </w:rPr>
              <w:t>Abr</w:t>
            </w:r>
          </w:p>
        </w:tc>
        <w:tc>
          <w:tcPr>
            <w:tcW w:w="609" w:type="dxa"/>
            <w:shd w:val="clear" w:color="auto" w:fill="C6D9F1" w:themeFill="text2" w:themeFillTint="33"/>
            <w:vAlign w:val="center"/>
          </w:tcPr>
          <w:p w14:paraId="3CAF7185" w14:textId="77777777" w:rsidR="000C7270" w:rsidRPr="00F41316" w:rsidRDefault="000C7270" w:rsidP="00EF0D2D">
            <w:pPr>
              <w:keepNext/>
              <w:spacing w:after="0"/>
              <w:rPr>
                <w:rFonts w:cs="Arial"/>
                <w:b/>
                <w:sz w:val="18"/>
              </w:rPr>
            </w:pPr>
            <w:r w:rsidRPr="00F41316">
              <w:rPr>
                <w:rFonts w:cs="Arial"/>
                <w:b/>
                <w:sz w:val="18"/>
              </w:rPr>
              <w:t>Mai</w:t>
            </w:r>
          </w:p>
        </w:tc>
        <w:tc>
          <w:tcPr>
            <w:tcW w:w="598" w:type="dxa"/>
            <w:shd w:val="clear" w:color="auto" w:fill="C6D9F1" w:themeFill="text2" w:themeFillTint="33"/>
            <w:vAlign w:val="center"/>
          </w:tcPr>
          <w:p w14:paraId="31A2C845" w14:textId="77777777" w:rsidR="000C7270" w:rsidRPr="00F41316" w:rsidRDefault="000C7270" w:rsidP="00EF0D2D">
            <w:pPr>
              <w:keepNext/>
              <w:spacing w:after="0"/>
              <w:rPr>
                <w:rFonts w:cs="Arial"/>
                <w:b/>
                <w:sz w:val="18"/>
              </w:rPr>
            </w:pPr>
            <w:r w:rsidRPr="00F41316">
              <w:rPr>
                <w:rFonts w:cs="Arial"/>
                <w:b/>
                <w:sz w:val="18"/>
              </w:rPr>
              <w:t>Jun</w:t>
            </w:r>
          </w:p>
        </w:tc>
        <w:tc>
          <w:tcPr>
            <w:tcW w:w="630" w:type="dxa"/>
            <w:shd w:val="clear" w:color="auto" w:fill="C6D9F1" w:themeFill="text2" w:themeFillTint="33"/>
            <w:vAlign w:val="center"/>
          </w:tcPr>
          <w:p w14:paraId="4CE9C772" w14:textId="77777777" w:rsidR="000C7270" w:rsidRPr="00F41316" w:rsidRDefault="000C7270" w:rsidP="00EF0D2D">
            <w:pPr>
              <w:keepNext/>
              <w:spacing w:after="0"/>
              <w:rPr>
                <w:rFonts w:cs="Arial"/>
                <w:b/>
                <w:sz w:val="18"/>
              </w:rPr>
            </w:pPr>
            <w:r w:rsidRPr="00F41316">
              <w:rPr>
                <w:rFonts w:cs="Arial"/>
                <w:b/>
                <w:sz w:val="18"/>
              </w:rPr>
              <w:t>Jul</w:t>
            </w:r>
          </w:p>
        </w:tc>
        <w:tc>
          <w:tcPr>
            <w:tcW w:w="658" w:type="dxa"/>
            <w:shd w:val="clear" w:color="auto" w:fill="C6D9F1" w:themeFill="text2" w:themeFillTint="33"/>
            <w:vAlign w:val="center"/>
          </w:tcPr>
          <w:p w14:paraId="3F954C16" w14:textId="77777777" w:rsidR="000C7270" w:rsidRPr="00F41316" w:rsidRDefault="000C7270" w:rsidP="00EF0D2D">
            <w:pPr>
              <w:keepNext/>
              <w:spacing w:after="0"/>
              <w:rPr>
                <w:rFonts w:cs="Arial"/>
                <w:b/>
                <w:sz w:val="18"/>
              </w:rPr>
            </w:pPr>
            <w:r w:rsidRPr="00F41316">
              <w:rPr>
                <w:rFonts w:cs="Arial"/>
                <w:b/>
                <w:sz w:val="18"/>
              </w:rPr>
              <w:t>Ago</w:t>
            </w:r>
          </w:p>
        </w:tc>
        <w:tc>
          <w:tcPr>
            <w:tcW w:w="551" w:type="dxa"/>
            <w:shd w:val="clear" w:color="auto" w:fill="C6D9F1" w:themeFill="text2" w:themeFillTint="33"/>
            <w:vAlign w:val="center"/>
          </w:tcPr>
          <w:p w14:paraId="5D94C281" w14:textId="77777777" w:rsidR="000C7270" w:rsidRPr="00F41316" w:rsidRDefault="000C7270" w:rsidP="00EF0D2D">
            <w:pPr>
              <w:keepNext/>
              <w:spacing w:after="0"/>
              <w:rPr>
                <w:rFonts w:cs="Arial"/>
                <w:b/>
                <w:sz w:val="18"/>
              </w:rPr>
            </w:pPr>
            <w:r w:rsidRPr="00F41316">
              <w:rPr>
                <w:rFonts w:cs="Arial"/>
                <w:b/>
                <w:sz w:val="18"/>
              </w:rPr>
              <w:t>Set</w:t>
            </w:r>
          </w:p>
        </w:tc>
        <w:tc>
          <w:tcPr>
            <w:tcW w:w="570" w:type="dxa"/>
            <w:shd w:val="clear" w:color="auto" w:fill="C6D9F1" w:themeFill="text2" w:themeFillTint="33"/>
            <w:vAlign w:val="center"/>
          </w:tcPr>
          <w:p w14:paraId="2EF6B8E3" w14:textId="77777777" w:rsidR="000C7270" w:rsidRPr="00F41316" w:rsidRDefault="000C7270" w:rsidP="00EF0D2D">
            <w:pPr>
              <w:keepNext/>
              <w:spacing w:after="0"/>
              <w:rPr>
                <w:rFonts w:cs="Arial"/>
                <w:b/>
                <w:sz w:val="18"/>
              </w:rPr>
            </w:pPr>
            <w:r w:rsidRPr="00F41316">
              <w:rPr>
                <w:rFonts w:cs="Arial"/>
                <w:b/>
                <w:sz w:val="18"/>
              </w:rPr>
              <w:t>Oct</w:t>
            </w:r>
          </w:p>
        </w:tc>
      </w:tr>
      <w:tr w:rsidR="0061038A" w:rsidRPr="003426E2" w14:paraId="330523F0" w14:textId="77777777" w:rsidTr="0061038A">
        <w:trPr>
          <w:trHeight w:val="271"/>
        </w:trPr>
        <w:tc>
          <w:tcPr>
            <w:tcW w:w="2155" w:type="dxa"/>
            <w:shd w:val="clear" w:color="auto" w:fill="F2F2F2" w:themeFill="background1" w:themeFillShade="F2"/>
            <w:vAlign w:val="center"/>
          </w:tcPr>
          <w:p w14:paraId="3DC13E96" w14:textId="77777777" w:rsidR="000C7270" w:rsidRPr="003426E2" w:rsidRDefault="000C7270" w:rsidP="00EF0D2D">
            <w:pPr>
              <w:keepNext/>
              <w:rPr>
                <w:rFonts w:cs="Arial"/>
                <w:sz w:val="20"/>
              </w:rPr>
            </w:pPr>
            <w:r w:rsidRPr="003426E2">
              <w:rPr>
                <w:rFonts w:cs="Arial"/>
                <w:sz w:val="20"/>
              </w:rPr>
              <w:t>Fase de planificació i preparació</w:t>
            </w:r>
          </w:p>
        </w:tc>
        <w:tc>
          <w:tcPr>
            <w:tcW w:w="608" w:type="dxa"/>
            <w:shd w:val="clear" w:color="auto" w:fill="A6A6A6" w:themeFill="background1" w:themeFillShade="A6"/>
          </w:tcPr>
          <w:p w14:paraId="398AD2EA" w14:textId="77777777" w:rsidR="000C7270" w:rsidRPr="003426E2" w:rsidRDefault="000C7270" w:rsidP="00EF0D2D">
            <w:pPr>
              <w:keepNext/>
              <w:rPr>
                <w:rFonts w:cs="Arial"/>
                <w:b/>
                <w:sz w:val="20"/>
              </w:rPr>
            </w:pPr>
          </w:p>
        </w:tc>
        <w:tc>
          <w:tcPr>
            <w:tcW w:w="608" w:type="dxa"/>
            <w:shd w:val="clear" w:color="auto" w:fill="A6A6A6" w:themeFill="background1" w:themeFillShade="A6"/>
          </w:tcPr>
          <w:p w14:paraId="1DCA2D5B" w14:textId="77777777" w:rsidR="000C7270" w:rsidRPr="003426E2" w:rsidRDefault="000C7270" w:rsidP="00EF0D2D">
            <w:pPr>
              <w:keepNext/>
              <w:rPr>
                <w:rFonts w:cs="Arial"/>
                <w:b/>
                <w:sz w:val="20"/>
              </w:rPr>
            </w:pPr>
          </w:p>
        </w:tc>
        <w:tc>
          <w:tcPr>
            <w:tcW w:w="646" w:type="dxa"/>
            <w:shd w:val="clear" w:color="auto" w:fill="A6A6A6" w:themeFill="background1" w:themeFillShade="A6"/>
          </w:tcPr>
          <w:p w14:paraId="703AC76F" w14:textId="77777777" w:rsidR="000C7270" w:rsidRPr="003426E2" w:rsidRDefault="000C7270" w:rsidP="00EF0D2D">
            <w:pPr>
              <w:keepNext/>
              <w:rPr>
                <w:rFonts w:cs="Arial"/>
                <w:b/>
                <w:sz w:val="20"/>
              </w:rPr>
            </w:pPr>
          </w:p>
        </w:tc>
        <w:tc>
          <w:tcPr>
            <w:tcW w:w="630" w:type="dxa"/>
            <w:shd w:val="clear" w:color="auto" w:fill="A6A6A6" w:themeFill="background1" w:themeFillShade="A6"/>
            <w:vAlign w:val="center"/>
          </w:tcPr>
          <w:p w14:paraId="1A01E330" w14:textId="77777777" w:rsidR="000C7270" w:rsidRPr="003426E2" w:rsidRDefault="000C7270" w:rsidP="00EF0D2D">
            <w:pPr>
              <w:keepNext/>
              <w:rPr>
                <w:rFonts w:cs="Arial"/>
                <w:b/>
                <w:sz w:val="20"/>
              </w:rPr>
            </w:pPr>
          </w:p>
        </w:tc>
        <w:tc>
          <w:tcPr>
            <w:tcW w:w="638" w:type="dxa"/>
            <w:shd w:val="clear" w:color="auto" w:fill="auto"/>
            <w:vAlign w:val="center"/>
          </w:tcPr>
          <w:p w14:paraId="557577A3" w14:textId="77777777" w:rsidR="000C7270" w:rsidRPr="003426E2" w:rsidRDefault="000C7270" w:rsidP="00EF0D2D">
            <w:pPr>
              <w:keepNext/>
              <w:rPr>
                <w:rFonts w:cs="Arial"/>
                <w:b/>
                <w:sz w:val="20"/>
              </w:rPr>
            </w:pPr>
          </w:p>
        </w:tc>
        <w:tc>
          <w:tcPr>
            <w:tcW w:w="607" w:type="dxa"/>
            <w:tcBorders>
              <w:bottom w:val="single" w:sz="4" w:space="0" w:color="auto"/>
            </w:tcBorders>
            <w:vAlign w:val="center"/>
          </w:tcPr>
          <w:p w14:paraId="167B81D5" w14:textId="77777777" w:rsidR="000C7270" w:rsidRPr="003426E2" w:rsidRDefault="000C7270" w:rsidP="00EF0D2D">
            <w:pPr>
              <w:keepNext/>
              <w:rPr>
                <w:rFonts w:cs="Arial"/>
                <w:b/>
                <w:sz w:val="20"/>
              </w:rPr>
            </w:pPr>
          </w:p>
        </w:tc>
        <w:tc>
          <w:tcPr>
            <w:tcW w:w="609" w:type="dxa"/>
            <w:tcBorders>
              <w:bottom w:val="single" w:sz="4" w:space="0" w:color="auto"/>
            </w:tcBorders>
            <w:vAlign w:val="center"/>
          </w:tcPr>
          <w:p w14:paraId="1B308526" w14:textId="77777777" w:rsidR="000C7270" w:rsidRPr="003426E2" w:rsidRDefault="000C7270" w:rsidP="00EF0D2D">
            <w:pPr>
              <w:keepNext/>
              <w:rPr>
                <w:rFonts w:cs="Arial"/>
                <w:b/>
                <w:sz w:val="20"/>
              </w:rPr>
            </w:pPr>
          </w:p>
        </w:tc>
        <w:tc>
          <w:tcPr>
            <w:tcW w:w="598" w:type="dxa"/>
            <w:vAlign w:val="center"/>
          </w:tcPr>
          <w:p w14:paraId="2F70C232" w14:textId="77777777" w:rsidR="000C7270" w:rsidRPr="003426E2" w:rsidRDefault="000C7270" w:rsidP="00EF0D2D">
            <w:pPr>
              <w:keepNext/>
              <w:rPr>
                <w:rFonts w:cs="Arial"/>
                <w:b/>
                <w:sz w:val="20"/>
              </w:rPr>
            </w:pPr>
          </w:p>
        </w:tc>
        <w:tc>
          <w:tcPr>
            <w:tcW w:w="630" w:type="dxa"/>
            <w:vAlign w:val="center"/>
          </w:tcPr>
          <w:p w14:paraId="13D6C545" w14:textId="77777777" w:rsidR="000C7270" w:rsidRPr="003426E2" w:rsidRDefault="000C7270" w:rsidP="00EF0D2D">
            <w:pPr>
              <w:keepNext/>
              <w:rPr>
                <w:rFonts w:cs="Arial"/>
                <w:b/>
                <w:sz w:val="20"/>
              </w:rPr>
            </w:pPr>
          </w:p>
        </w:tc>
        <w:tc>
          <w:tcPr>
            <w:tcW w:w="658" w:type="dxa"/>
            <w:vAlign w:val="center"/>
          </w:tcPr>
          <w:p w14:paraId="315A9806" w14:textId="77777777" w:rsidR="000C7270" w:rsidRPr="003426E2" w:rsidRDefault="000C7270" w:rsidP="00EF0D2D">
            <w:pPr>
              <w:keepNext/>
              <w:rPr>
                <w:rFonts w:cs="Arial"/>
                <w:b/>
                <w:sz w:val="20"/>
              </w:rPr>
            </w:pPr>
          </w:p>
        </w:tc>
        <w:tc>
          <w:tcPr>
            <w:tcW w:w="551" w:type="dxa"/>
            <w:vAlign w:val="center"/>
          </w:tcPr>
          <w:p w14:paraId="7B86DB3E" w14:textId="77777777" w:rsidR="000C7270" w:rsidRPr="003426E2" w:rsidRDefault="000C7270" w:rsidP="00EF0D2D">
            <w:pPr>
              <w:keepNext/>
              <w:rPr>
                <w:rFonts w:cs="Arial"/>
                <w:b/>
                <w:sz w:val="20"/>
              </w:rPr>
            </w:pPr>
          </w:p>
        </w:tc>
        <w:tc>
          <w:tcPr>
            <w:tcW w:w="570" w:type="dxa"/>
          </w:tcPr>
          <w:p w14:paraId="7F95DB25" w14:textId="77777777" w:rsidR="000C7270" w:rsidRPr="003426E2" w:rsidRDefault="000C7270" w:rsidP="00EF0D2D">
            <w:pPr>
              <w:keepNext/>
              <w:rPr>
                <w:rFonts w:cs="Arial"/>
                <w:b/>
                <w:sz w:val="20"/>
              </w:rPr>
            </w:pPr>
          </w:p>
        </w:tc>
      </w:tr>
      <w:tr w:rsidR="0061038A" w:rsidRPr="003426E2" w14:paraId="034EF86A" w14:textId="77777777" w:rsidTr="0061038A">
        <w:trPr>
          <w:trHeight w:val="280"/>
        </w:trPr>
        <w:tc>
          <w:tcPr>
            <w:tcW w:w="2155" w:type="dxa"/>
            <w:shd w:val="clear" w:color="auto" w:fill="F2F2F2" w:themeFill="background1" w:themeFillShade="F2"/>
            <w:vAlign w:val="center"/>
          </w:tcPr>
          <w:p w14:paraId="67406DA6" w14:textId="6674CEA9" w:rsidR="000C7270" w:rsidRPr="003426E2" w:rsidRDefault="0061038A" w:rsidP="00EF0D2D">
            <w:pPr>
              <w:keepNext/>
              <w:rPr>
                <w:rFonts w:cs="Arial"/>
                <w:sz w:val="20"/>
              </w:rPr>
            </w:pPr>
            <w:r>
              <w:rPr>
                <w:rFonts w:cs="Arial"/>
                <w:sz w:val="20"/>
              </w:rPr>
              <w:t>Sessions de formació a la ciutadania en pressupostos i finances de la Generalitat</w:t>
            </w:r>
          </w:p>
        </w:tc>
        <w:tc>
          <w:tcPr>
            <w:tcW w:w="608" w:type="dxa"/>
          </w:tcPr>
          <w:p w14:paraId="2DBB73BD" w14:textId="77777777" w:rsidR="000C7270" w:rsidRPr="003426E2" w:rsidRDefault="000C7270" w:rsidP="00EF0D2D">
            <w:pPr>
              <w:keepNext/>
              <w:rPr>
                <w:rFonts w:cs="Arial"/>
                <w:b/>
                <w:sz w:val="20"/>
              </w:rPr>
            </w:pPr>
          </w:p>
        </w:tc>
        <w:tc>
          <w:tcPr>
            <w:tcW w:w="608" w:type="dxa"/>
          </w:tcPr>
          <w:p w14:paraId="0B53EBDC" w14:textId="77777777" w:rsidR="000C7270" w:rsidRPr="003426E2" w:rsidRDefault="000C7270" w:rsidP="00EF0D2D">
            <w:pPr>
              <w:keepNext/>
              <w:rPr>
                <w:rFonts w:cs="Arial"/>
                <w:b/>
                <w:sz w:val="20"/>
              </w:rPr>
            </w:pPr>
          </w:p>
        </w:tc>
        <w:tc>
          <w:tcPr>
            <w:tcW w:w="646" w:type="dxa"/>
            <w:shd w:val="clear" w:color="auto" w:fill="auto"/>
          </w:tcPr>
          <w:p w14:paraId="2D8C145D" w14:textId="77777777" w:rsidR="000C7270" w:rsidRPr="003426E2" w:rsidRDefault="000C7270" w:rsidP="00EF0D2D">
            <w:pPr>
              <w:keepNext/>
              <w:rPr>
                <w:rFonts w:cs="Arial"/>
                <w:b/>
                <w:sz w:val="20"/>
              </w:rPr>
            </w:pPr>
          </w:p>
        </w:tc>
        <w:tc>
          <w:tcPr>
            <w:tcW w:w="630" w:type="dxa"/>
            <w:shd w:val="clear" w:color="auto" w:fill="auto"/>
          </w:tcPr>
          <w:p w14:paraId="71F60B86" w14:textId="77777777" w:rsidR="000C7270" w:rsidRPr="003426E2" w:rsidRDefault="000C7270" w:rsidP="00EF0D2D">
            <w:pPr>
              <w:keepNext/>
              <w:rPr>
                <w:rFonts w:cs="Arial"/>
                <w:b/>
                <w:sz w:val="20"/>
              </w:rPr>
            </w:pPr>
          </w:p>
        </w:tc>
        <w:tc>
          <w:tcPr>
            <w:tcW w:w="638" w:type="dxa"/>
            <w:shd w:val="clear" w:color="auto" w:fill="FABF8F" w:themeFill="accent6" w:themeFillTint="99"/>
            <w:vAlign w:val="center"/>
          </w:tcPr>
          <w:p w14:paraId="0725086C" w14:textId="77777777" w:rsidR="000C7270" w:rsidRPr="003426E2" w:rsidRDefault="000C7270" w:rsidP="00EF0D2D">
            <w:pPr>
              <w:keepNext/>
              <w:rPr>
                <w:rFonts w:cs="Arial"/>
                <w:b/>
                <w:sz w:val="20"/>
              </w:rPr>
            </w:pPr>
          </w:p>
        </w:tc>
        <w:tc>
          <w:tcPr>
            <w:tcW w:w="607" w:type="dxa"/>
            <w:shd w:val="clear" w:color="auto" w:fill="FABF8F" w:themeFill="accent6" w:themeFillTint="99"/>
            <w:vAlign w:val="center"/>
          </w:tcPr>
          <w:p w14:paraId="32C0CAB6" w14:textId="77777777" w:rsidR="000C7270" w:rsidRPr="003426E2" w:rsidRDefault="000C7270" w:rsidP="00EF0D2D">
            <w:pPr>
              <w:keepNext/>
              <w:rPr>
                <w:rFonts w:cs="Arial"/>
                <w:b/>
                <w:sz w:val="20"/>
              </w:rPr>
            </w:pPr>
          </w:p>
        </w:tc>
        <w:tc>
          <w:tcPr>
            <w:tcW w:w="609" w:type="dxa"/>
            <w:shd w:val="clear" w:color="auto" w:fill="auto"/>
            <w:vAlign w:val="center"/>
          </w:tcPr>
          <w:p w14:paraId="292D79CA" w14:textId="77777777" w:rsidR="000C7270" w:rsidRPr="003426E2" w:rsidRDefault="000C7270" w:rsidP="00EF0D2D">
            <w:pPr>
              <w:keepNext/>
              <w:rPr>
                <w:rFonts w:cs="Arial"/>
                <w:b/>
                <w:sz w:val="20"/>
              </w:rPr>
            </w:pPr>
          </w:p>
        </w:tc>
        <w:tc>
          <w:tcPr>
            <w:tcW w:w="598" w:type="dxa"/>
            <w:vAlign w:val="center"/>
          </w:tcPr>
          <w:p w14:paraId="50A613C6" w14:textId="77777777" w:rsidR="000C7270" w:rsidRPr="003426E2" w:rsidRDefault="000C7270" w:rsidP="00EF0D2D">
            <w:pPr>
              <w:keepNext/>
              <w:rPr>
                <w:rFonts w:cs="Arial"/>
                <w:b/>
                <w:sz w:val="20"/>
              </w:rPr>
            </w:pPr>
          </w:p>
        </w:tc>
        <w:tc>
          <w:tcPr>
            <w:tcW w:w="630" w:type="dxa"/>
            <w:vAlign w:val="center"/>
          </w:tcPr>
          <w:p w14:paraId="0E516128" w14:textId="77777777" w:rsidR="000C7270" w:rsidRPr="003426E2" w:rsidRDefault="000C7270" w:rsidP="00EF0D2D">
            <w:pPr>
              <w:keepNext/>
              <w:rPr>
                <w:rFonts w:cs="Arial"/>
                <w:b/>
                <w:sz w:val="20"/>
              </w:rPr>
            </w:pPr>
          </w:p>
        </w:tc>
        <w:tc>
          <w:tcPr>
            <w:tcW w:w="658" w:type="dxa"/>
            <w:vAlign w:val="center"/>
          </w:tcPr>
          <w:p w14:paraId="63090748" w14:textId="77777777" w:rsidR="000C7270" w:rsidRPr="003426E2" w:rsidRDefault="000C7270" w:rsidP="00EF0D2D">
            <w:pPr>
              <w:keepNext/>
              <w:rPr>
                <w:rFonts w:cs="Arial"/>
                <w:b/>
                <w:sz w:val="20"/>
              </w:rPr>
            </w:pPr>
          </w:p>
        </w:tc>
        <w:tc>
          <w:tcPr>
            <w:tcW w:w="551" w:type="dxa"/>
            <w:vAlign w:val="center"/>
          </w:tcPr>
          <w:p w14:paraId="6C69477F" w14:textId="77777777" w:rsidR="000C7270" w:rsidRPr="003426E2" w:rsidRDefault="000C7270" w:rsidP="00EF0D2D">
            <w:pPr>
              <w:keepNext/>
              <w:rPr>
                <w:rFonts w:cs="Arial"/>
                <w:b/>
                <w:sz w:val="20"/>
              </w:rPr>
            </w:pPr>
          </w:p>
        </w:tc>
        <w:tc>
          <w:tcPr>
            <w:tcW w:w="570" w:type="dxa"/>
          </w:tcPr>
          <w:p w14:paraId="1DE8B405" w14:textId="77777777" w:rsidR="000C7270" w:rsidRPr="003426E2" w:rsidRDefault="000C7270" w:rsidP="00EF0D2D">
            <w:pPr>
              <w:keepNext/>
              <w:rPr>
                <w:rFonts w:cs="Arial"/>
                <w:b/>
                <w:sz w:val="20"/>
              </w:rPr>
            </w:pPr>
          </w:p>
        </w:tc>
      </w:tr>
      <w:tr w:rsidR="0061038A" w:rsidRPr="003426E2" w14:paraId="0EECC978" w14:textId="77777777" w:rsidTr="0061038A">
        <w:trPr>
          <w:trHeight w:val="271"/>
        </w:trPr>
        <w:tc>
          <w:tcPr>
            <w:tcW w:w="2155" w:type="dxa"/>
            <w:shd w:val="clear" w:color="auto" w:fill="F2F2F2" w:themeFill="background1" w:themeFillShade="F2"/>
            <w:vAlign w:val="center"/>
          </w:tcPr>
          <w:p w14:paraId="079CB0C2" w14:textId="03AA92BC" w:rsidR="000C7270" w:rsidRPr="003426E2" w:rsidRDefault="000C7270" w:rsidP="00EF0D2D">
            <w:pPr>
              <w:keepNext/>
              <w:rPr>
                <w:rFonts w:cs="Arial"/>
                <w:sz w:val="20"/>
              </w:rPr>
            </w:pPr>
            <w:r w:rsidRPr="003426E2">
              <w:rPr>
                <w:rFonts w:cs="Arial"/>
                <w:sz w:val="20"/>
              </w:rPr>
              <w:t>Fase de participació</w:t>
            </w:r>
            <w:r w:rsidR="0061038A">
              <w:rPr>
                <w:rFonts w:cs="Arial"/>
                <w:sz w:val="20"/>
              </w:rPr>
              <w:t xml:space="preserve"> amb els diferents canals previstos</w:t>
            </w:r>
          </w:p>
        </w:tc>
        <w:tc>
          <w:tcPr>
            <w:tcW w:w="608" w:type="dxa"/>
          </w:tcPr>
          <w:p w14:paraId="2135C970" w14:textId="77777777" w:rsidR="000C7270" w:rsidRPr="003426E2" w:rsidRDefault="000C7270" w:rsidP="00EF0D2D">
            <w:pPr>
              <w:keepNext/>
              <w:rPr>
                <w:rFonts w:cs="Arial"/>
                <w:b/>
                <w:sz w:val="20"/>
              </w:rPr>
            </w:pPr>
          </w:p>
        </w:tc>
        <w:tc>
          <w:tcPr>
            <w:tcW w:w="608" w:type="dxa"/>
          </w:tcPr>
          <w:p w14:paraId="277D98AF" w14:textId="77777777" w:rsidR="000C7270" w:rsidRPr="003426E2" w:rsidRDefault="000C7270" w:rsidP="00EF0D2D">
            <w:pPr>
              <w:keepNext/>
              <w:rPr>
                <w:rFonts w:cs="Arial"/>
                <w:b/>
                <w:sz w:val="20"/>
              </w:rPr>
            </w:pPr>
          </w:p>
        </w:tc>
        <w:tc>
          <w:tcPr>
            <w:tcW w:w="646" w:type="dxa"/>
          </w:tcPr>
          <w:p w14:paraId="18573559" w14:textId="77777777" w:rsidR="000C7270" w:rsidRPr="003426E2" w:rsidRDefault="000C7270" w:rsidP="00EF0D2D">
            <w:pPr>
              <w:keepNext/>
              <w:rPr>
                <w:rFonts w:cs="Arial"/>
                <w:b/>
                <w:sz w:val="20"/>
              </w:rPr>
            </w:pPr>
          </w:p>
        </w:tc>
        <w:tc>
          <w:tcPr>
            <w:tcW w:w="630" w:type="dxa"/>
          </w:tcPr>
          <w:p w14:paraId="64A66944" w14:textId="77777777" w:rsidR="000C7270" w:rsidRPr="003426E2" w:rsidRDefault="000C7270" w:rsidP="00EF0D2D">
            <w:pPr>
              <w:keepNext/>
              <w:rPr>
                <w:rFonts w:cs="Arial"/>
                <w:b/>
                <w:sz w:val="20"/>
              </w:rPr>
            </w:pPr>
          </w:p>
        </w:tc>
        <w:tc>
          <w:tcPr>
            <w:tcW w:w="638" w:type="dxa"/>
            <w:shd w:val="clear" w:color="auto" w:fill="auto"/>
            <w:vAlign w:val="center"/>
          </w:tcPr>
          <w:p w14:paraId="5F21344C" w14:textId="77777777" w:rsidR="000C7270" w:rsidRPr="003426E2" w:rsidRDefault="000C7270" w:rsidP="00EF0D2D">
            <w:pPr>
              <w:keepNext/>
              <w:rPr>
                <w:rFonts w:cs="Arial"/>
                <w:b/>
                <w:sz w:val="20"/>
              </w:rPr>
            </w:pPr>
          </w:p>
        </w:tc>
        <w:tc>
          <w:tcPr>
            <w:tcW w:w="607" w:type="dxa"/>
            <w:shd w:val="clear" w:color="auto" w:fill="auto"/>
            <w:vAlign w:val="center"/>
          </w:tcPr>
          <w:p w14:paraId="17E040FF" w14:textId="77777777" w:rsidR="000C7270" w:rsidRPr="003426E2" w:rsidRDefault="000C7270" w:rsidP="00EF0D2D">
            <w:pPr>
              <w:keepNext/>
              <w:rPr>
                <w:rFonts w:cs="Arial"/>
                <w:b/>
                <w:sz w:val="20"/>
              </w:rPr>
            </w:pPr>
          </w:p>
        </w:tc>
        <w:tc>
          <w:tcPr>
            <w:tcW w:w="609" w:type="dxa"/>
            <w:shd w:val="clear" w:color="auto" w:fill="E36C0A" w:themeFill="accent6" w:themeFillShade="BF"/>
            <w:vAlign w:val="center"/>
          </w:tcPr>
          <w:p w14:paraId="112A3402" w14:textId="77777777" w:rsidR="000C7270" w:rsidRPr="003426E2" w:rsidRDefault="000C7270" w:rsidP="00EF0D2D">
            <w:pPr>
              <w:keepNext/>
              <w:rPr>
                <w:rFonts w:cs="Arial"/>
                <w:b/>
                <w:sz w:val="20"/>
              </w:rPr>
            </w:pPr>
          </w:p>
        </w:tc>
        <w:tc>
          <w:tcPr>
            <w:tcW w:w="598" w:type="dxa"/>
            <w:shd w:val="clear" w:color="auto" w:fill="E36C0A" w:themeFill="accent6" w:themeFillShade="BF"/>
            <w:vAlign w:val="center"/>
          </w:tcPr>
          <w:p w14:paraId="1B19DB23" w14:textId="77777777" w:rsidR="000C7270" w:rsidRPr="003426E2" w:rsidRDefault="000C7270" w:rsidP="00EF0D2D">
            <w:pPr>
              <w:keepNext/>
              <w:rPr>
                <w:rFonts w:cs="Arial"/>
                <w:b/>
                <w:sz w:val="20"/>
              </w:rPr>
            </w:pPr>
          </w:p>
        </w:tc>
        <w:tc>
          <w:tcPr>
            <w:tcW w:w="630" w:type="dxa"/>
            <w:tcBorders>
              <w:bottom w:val="single" w:sz="4" w:space="0" w:color="auto"/>
            </w:tcBorders>
            <w:shd w:val="clear" w:color="auto" w:fill="E36C0A" w:themeFill="accent6" w:themeFillShade="BF"/>
            <w:vAlign w:val="center"/>
          </w:tcPr>
          <w:p w14:paraId="49F8A036" w14:textId="77777777" w:rsidR="000C7270" w:rsidRPr="003426E2" w:rsidRDefault="000C7270" w:rsidP="00EF0D2D">
            <w:pPr>
              <w:keepNext/>
              <w:rPr>
                <w:rFonts w:cs="Arial"/>
                <w:b/>
                <w:sz w:val="20"/>
              </w:rPr>
            </w:pPr>
          </w:p>
        </w:tc>
        <w:tc>
          <w:tcPr>
            <w:tcW w:w="658" w:type="dxa"/>
            <w:tcBorders>
              <w:bottom w:val="single" w:sz="4" w:space="0" w:color="auto"/>
            </w:tcBorders>
            <w:vAlign w:val="center"/>
          </w:tcPr>
          <w:p w14:paraId="622710EE" w14:textId="77777777" w:rsidR="000C7270" w:rsidRPr="003426E2" w:rsidRDefault="000C7270" w:rsidP="00EF0D2D">
            <w:pPr>
              <w:keepNext/>
              <w:rPr>
                <w:rFonts w:cs="Arial"/>
                <w:b/>
                <w:sz w:val="20"/>
              </w:rPr>
            </w:pPr>
          </w:p>
        </w:tc>
        <w:tc>
          <w:tcPr>
            <w:tcW w:w="551" w:type="dxa"/>
            <w:tcBorders>
              <w:bottom w:val="single" w:sz="4" w:space="0" w:color="auto"/>
            </w:tcBorders>
            <w:vAlign w:val="center"/>
          </w:tcPr>
          <w:p w14:paraId="0FC16816" w14:textId="77777777" w:rsidR="000C7270" w:rsidRPr="003426E2" w:rsidRDefault="000C7270" w:rsidP="00EF0D2D">
            <w:pPr>
              <w:keepNext/>
              <w:rPr>
                <w:rFonts w:cs="Arial"/>
                <w:b/>
                <w:sz w:val="20"/>
              </w:rPr>
            </w:pPr>
          </w:p>
        </w:tc>
        <w:tc>
          <w:tcPr>
            <w:tcW w:w="570" w:type="dxa"/>
            <w:tcBorders>
              <w:bottom w:val="single" w:sz="4" w:space="0" w:color="auto"/>
            </w:tcBorders>
          </w:tcPr>
          <w:p w14:paraId="09C2BD82" w14:textId="77777777" w:rsidR="000C7270" w:rsidRPr="003426E2" w:rsidRDefault="000C7270" w:rsidP="00EF0D2D">
            <w:pPr>
              <w:keepNext/>
              <w:rPr>
                <w:rFonts w:cs="Arial"/>
                <w:b/>
                <w:sz w:val="20"/>
              </w:rPr>
            </w:pPr>
          </w:p>
        </w:tc>
      </w:tr>
      <w:tr w:rsidR="0061038A" w:rsidRPr="003426E2" w14:paraId="2FF9AD8E" w14:textId="77777777" w:rsidTr="0061038A">
        <w:trPr>
          <w:trHeight w:val="271"/>
        </w:trPr>
        <w:tc>
          <w:tcPr>
            <w:tcW w:w="2155" w:type="dxa"/>
            <w:shd w:val="clear" w:color="auto" w:fill="F2F2F2" w:themeFill="background1" w:themeFillShade="F2"/>
            <w:vAlign w:val="center"/>
          </w:tcPr>
          <w:p w14:paraId="2CF9BEA3" w14:textId="77777777" w:rsidR="000C7270" w:rsidRPr="003426E2" w:rsidRDefault="000C7270" w:rsidP="00EF0D2D">
            <w:pPr>
              <w:keepNext/>
              <w:rPr>
                <w:rFonts w:cs="Arial"/>
                <w:sz w:val="20"/>
              </w:rPr>
            </w:pPr>
            <w:r w:rsidRPr="003426E2">
              <w:rPr>
                <w:rFonts w:cs="Arial"/>
                <w:sz w:val="20"/>
              </w:rPr>
              <w:t>Fase de conclusions i retorn</w:t>
            </w:r>
          </w:p>
        </w:tc>
        <w:tc>
          <w:tcPr>
            <w:tcW w:w="608" w:type="dxa"/>
          </w:tcPr>
          <w:p w14:paraId="041335FB" w14:textId="77777777" w:rsidR="000C7270" w:rsidRPr="003426E2" w:rsidRDefault="000C7270" w:rsidP="00EF0D2D">
            <w:pPr>
              <w:keepNext/>
              <w:rPr>
                <w:rFonts w:cs="Arial"/>
                <w:b/>
                <w:sz w:val="20"/>
              </w:rPr>
            </w:pPr>
          </w:p>
        </w:tc>
        <w:tc>
          <w:tcPr>
            <w:tcW w:w="608" w:type="dxa"/>
          </w:tcPr>
          <w:p w14:paraId="700A8B96" w14:textId="77777777" w:rsidR="000C7270" w:rsidRPr="003426E2" w:rsidRDefault="000C7270" w:rsidP="00EF0D2D">
            <w:pPr>
              <w:keepNext/>
              <w:rPr>
                <w:rFonts w:cs="Arial"/>
                <w:b/>
                <w:sz w:val="20"/>
              </w:rPr>
            </w:pPr>
          </w:p>
        </w:tc>
        <w:tc>
          <w:tcPr>
            <w:tcW w:w="646" w:type="dxa"/>
          </w:tcPr>
          <w:p w14:paraId="5F99FC8A" w14:textId="77777777" w:rsidR="000C7270" w:rsidRPr="003426E2" w:rsidRDefault="000C7270" w:rsidP="00EF0D2D">
            <w:pPr>
              <w:keepNext/>
              <w:rPr>
                <w:rFonts w:cs="Arial"/>
                <w:b/>
                <w:sz w:val="20"/>
              </w:rPr>
            </w:pPr>
          </w:p>
        </w:tc>
        <w:tc>
          <w:tcPr>
            <w:tcW w:w="630" w:type="dxa"/>
          </w:tcPr>
          <w:p w14:paraId="317A2E7F" w14:textId="77777777" w:rsidR="000C7270" w:rsidRPr="003426E2" w:rsidRDefault="000C7270" w:rsidP="00EF0D2D">
            <w:pPr>
              <w:keepNext/>
              <w:rPr>
                <w:rFonts w:cs="Arial"/>
                <w:b/>
                <w:sz w:val="20"/>
              </w:rPr>
            </w:pPr>
          </w:p>
        </w:tc>
        <w:tc>
          <w:tcPr>
            <w:tcW w:w="638" w:type="dxa"/>
            <w:vAlign w:val="center"/>
          </w:tcPr>
          <w:p w14:paraId="37569B59" w14:textId="77777777" w:rsidR="000C7270" w:rsidRPr="003426E2" w:rsidRDefault="000C7270" w:rsidP="00EF0D2D">
            <w:pPr>
              <w:keepNext/>
              <w:rPr>
                <w:rFonts w:cs="Arial"/>
                <w:b/>
                <w:sz w:val="20"/>
              </w:rPr>
            </w:pPr>
          </w:p>
        </w:tc>
        <w:tc>
          <w:tcPr>
            <w:tcW w:w="607" w:type="dxa"/>
            <w:vAlign w:val="center"/>
          </w:tcPr>
          <w:p w14:paraId="10927DAD" w14:textId="77777777" w:rsidR="000C7270" w:rsidRPr="003426E2" w:rsidRDefault="000C7270" w:rsidP="00EF0D2D">
            <w:pPr>
              <w:keepNext/>
              <w:rPr>
                <w:rFonts w:cs="Arial"/>
                <w:b/>
                <w:sz w:val="20"/>
              </w:rPr>
            </w:pPr>
          </w:p>
        </w:tc>
        <w:tc>
          <w:tcPr>
            <w:tcW w:w="609" w:type="dxa"/>
            <w:vAlign w:val="center"/>
          </w:tcPr>
          <w:p w14:paraId="5EEC0F3E" w14:textId="77777777" w:rsidR="000C7270" w:rsidRPr="003426E2" w:rsidRDefault="000C7270" w:rsidP="00EF0D2D">
            <w:pPr>
              <w:keepNext/>
              <w:rPr>
                <w:rFonts w:cs="Arial"/>
                <w:b/>
                <w:sz w:val="20"/>
              </w:rPr>
            </w:pPr>
          </w:p>
        </w:tc>
        <w:tc>
          <w:tcPr>
            <w:tcW w:w="598" w:type="dxa"/>
            <w:tcBorders>
              <w:right w:val="single" w:sz="4" w:space="0" w:color="auto"/>
            </w:tcBorders>
            <w:shd w:val="clear" w:color="auto" w:fill="FFFFFF" w:themeFill="background1"/>
            <w:vAlign w:val="center"/>
          </w:tcPr>
          <w:p w14:paraId="21119C9C" w14:textId="77777777" w:rsidR="000C7270" w:rsidRPr="003426E2" w:rsidRDefault="000C7270" w:rsidP="00EF0D2D">
            <w:pPr>
              <w:keepNext/>
              <w:rPr>
                <w:rFonts w:cs="Arial"/>
                <w:b/>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D368" w14:textId="77777777" w:rsidR="000C7270" w:rsidRPr="003426E2" w:rsidRDefault="000C7270" w:rsidP="00EF0D2D">
            <w:pPr>
              <w:keepNext/>
              <w:rPr>
                <w:rFonts w:cs="Arial"/>
                <w:b/>
                <w:sz w:val="20"/>
              </w:rPr>
            </w:pPr>
          </w:p>
        </w:tc>
        <w:tc>
          <w:tcPr>
            <w:tcW w:w="65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008023E" w14:textId="77777777" w:rsidR="000C7270" w:rsidRPr="003426E2" w:rsidRDefault="000C7270" w:rsidP="00EF0D2D">
            <w:pPr>
              <w:keepNext/>
              <w:rPr>
                <w:rFonts w:cs="Arial"/>
                <w:b/>
                <w:sz w:val="20"/>
              </w:rPr>
            </w:pPr>
          </w:p>
        </w:tc>
        <w:tc>
          <w:tcPr>
            <w:tcW w:w="5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E4AC69C" w14:textId="77777777" w:rsidR="000C7270" w:rsidRPr="003426E2" w:rsidRDefault="000C7270" w:rsidP="00EF0D2D">
            <w:pPr>
              <w:keepNext/>
              <w:rPr>
                <w:rFonts w:cs="Arial"/>
                <w:b/>
                <w:sz w:val="20"/>
              </w:rPr>
            </w:pPr>
          </w:p>
        </w:tc>
        <w:tc>
          <w:tcPr>
            <w:tcW w:w="57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5B23074" w14:textId="77777777" w:rsidR="000C7270" w:rsidRPr="003426E2" w:rsidRDefault="000C7270" w:rsidP="00EF0D2D">
            <w:pPr>
              <w:keepNext/>
              <w:rPr>
                <w:rFonts w:cs="Arial"/>
                <w:b/>
                <w:sz w:val="20"/>
              </w:rPr>
            </w:pPr>
          </w:p>
        </w:tc>
      </w:tr>
    </w:tbl>
    <w:p w14:paraId="1883EB24" w14:textId="77777777" w:rsidR="000C7270" w:rsidRPr="003426E2" w:rsidRDefault="000C7270" w:rsidP="00EF0D2D">
      <w:pPr>
        <w:rPr>
          <w:rFonts w:cs="Arial"/>
          <w:b/>
          <w:sz w:val="24"/>
          <w:szCs w:val="24"/>
        </w:rPr>
      </w:pPr>
    </w:p>
    <w:p w14:paraId="7ED1E74A" w14:textId="4ABF3186" w:rsidR="007F091B" w:rsidRDefault="007F091B" w:rsidP="00EF0D2D">
      <w:pPr>
        <w:pStyle w:val="Ttol2"/>
      </w:pPr>
    </w:p>
    <w:sectPr w:rsidR="007F091B" w:rsidSect="00A15635">
      <w:headerReference w:type="even" r:id="rId15"/>
      <w:headerReference w:type="default" r:id="rId16"/>
      <w:footerReference w:type="even" r:id="rId17"/>
      <w:footerReference w:type="default" r:id="rId18"/>
      <w:headerReference w:type="first" r:id="rId19"/>
      <w:footerReference w:type="first" r:id="rId20"/>
      <w:pgSz w:w="11906" w:h="16838" w:code="9"/>
      <w:pgMar w:top="2268" w:right="1134"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C4546" w14:textId="77777777" w:rsidR="00120345" w:rsidRDefault="00120345" w:rsidP="00BB667E">
      <w:r>
        <w:separator/>
      </w:r>
    </w:p>
  </w:endnote>
  <w:endnote w:type="continuationSeparator" w:id="0">
    <w:p w14:paraId="44A1D4DC" w14:textId="77777777" w:rsidR="00120345" w:rsidRDefault="00120345"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06613"/>
      <w:docPartObj>
        <w:docPartGallery w:val="Page Numbers (Bottom of Page)"/>
        <w:docPartUnique/>
      </w:docPartObj>
    </w:sdtPr>
    <w:sdtEndPr/>
    <w:sdtContent>
      <w:p w14:paraId="7FC6CA82" w14:textId="77777777" w:rsidR="00B54A6C" w:rsidRPr="00E25CCA" w:rsidRDefault="00B54A6C" w:rsidP="00B009DF">
        <w:pPr>
          <w:pStyle w:val="Peu"/>
          <w:jc w:val="right"/>
        </w:pPr>
        <w:r w:rsidRPr="00E25CCA">
          <w:rPr>
            <w:bCs/>
          </w:rPr>
          <w:fldChar w:fldCharType="begin"/>
        </w:r>
        <w:r w:rsidRPr="00E25CCA">
          <w:rPr>
            <w:bCs/>
          </w:rPr>
          <w:instrText>PAGE  \* Arabic  \* MERGEFORMAT</w:instrText>
        </w:r>
        <w:r w:rsidRPr="00E25CCA">
          <w:rPr>
            <w:bCs/>
          </w:rPr>
          <w:fldChar w:fldCharType="separate"/>
        </w:r>
        <w:r>
          <w:rPr>
            <w:bCs/>
            <w:noProof/>
          </w:rPr>
          <w:t>3</w:t>
        </w:r>
        <w:r w:rsidRPr="00E25CCA">
          <w:rPr>
            <w:bCs/>
          </w:rPr>
          <w:fldChar w:fldCharType="end"/>
        </w:r>
        <w:r w:rsidRPr="00E25CCA">
          <w:t xml:space="preserve"> / </w:t>
        </w:r>
        <w:r w:rsidRPr="00E25CCA">
          <w:rPr>
            <w:bCs/>
          </w:rPr>
          <w:fldChar w:fldCharType="begin"/>
        </w:r>
        <w:r w:rsidRPr="00E25CCA">
          <w:rPr>
            <w:bCs/>
          </w:rPr>
          <w:instrText>NUMPAGES  \* Arabic  \* MERGEFORMAT</w:instrText>
        </w:r>
        <w:r w:rsidRPr="00E25CCA">
          <w:rPr>
            <w:bCs/>
          </w:rPr>
          <w:fldChar w:fldCharType="separate"/>
        </w:r>
        <w:r>
          <w:rPr>
            <w:bCs/>
            <w:noProof/>
          </w:rPr>
          <w:t>12</w:t>
        </w:r>
        <w:r w:rsidRPr="00E25CCA">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0DE9" w14:textId="77777777" w:rsidR="00B54A6C" w:rsidRDefault="00B54A6C" w:rsidP="006C2DCF">
    <w:pPr>
      <w:pStyle w:val="Peu"/>
      <w:spacing w:line="240" w:lineRule="auto"/>
    </w:pPr>
    <w:r>
      <w:t>C. de la Tapineria, 10</w:t>
    </w:r>
  </w:p>
  <w:p w14:paraId="0F45874D" w14:textId="77777777" w:rsidR="00B54A6C" w:rsidRDefault="00B54A6C" w:rsidP="006C2DCF">
    <w:pPr>
      <w:pStyle w:val="Peu"/>
      <w:spacing w:line="240" w:lineRule="auto"/>
    </w:pPr>
    <w:r>
      <w:t>08002 Barcelona</w:t>
    </w:r>
  </w:p>
  <w:p w14:paraId="79645EEC" w14:textId="77777777" w:rsidR="00B54A6C" w:rsidRPr="006C2DCF" w:rsidRDefault="00B54A6C" w:rsidP="006C2DCF">
    <w:pPr>
      <w:pStyle w:val="Peu"/>
      <w:spacing w:line="240" w:lineRule="auto"/>
    </w:pPr>
    <w:r>
      <w:t>Tel. 93 316 20 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AEED" w14:textId="77777777" w:rsidR="00A15635" w:rsidRDefault="00A15635">
    <w:pPr>
      <w:pStyle w:val="Peu"/>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99069"/>
      <w:docPartObj>
        <w:docPartGallery w:val="Page Numbers (Bottom of Page)"/>
        <w:docPartUnique/>
      </w:docPartObj>
    </w:sdtPr>
    <w:sdtEndPr/>
    <w:sdtContent>
      <w:p w14:paraId="4FAF4AC2" w14:textId="06D46DF8" w:rsidR="00A15635" w:rsidRDefault="00A15635" w:rsidP="00A15635">
        <w:pPr>
          <w:pStyle w:val="Peu"/>
          <w:jc w:val="right"/>
        </w:pPr>
        <w:r>
          <w:fldChar w:fldCharType="begin"/>
        </w:r>
        <w:r>
          <w:instrText>PAGE   \* MERGEFORMAT</w:instrText>
        </w:r>
        <w:r>
          <w:fldChar w:fldCharType="separate"/>
        </w:r>
        <w:r w:rsidR="00886DA3">
          <w:rPr>
            <w:noProof/>
          </w:rPr>
          <w:t>7</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45548"/>
      <w:docPartObj>
        <w:docPartGallery w:val="Page Numbers (Bottom of Page)"/>
        <w:docPartUnique/>
      </w:docPartObj>
    </w:sdtPr>
    <w:sdtEndPr/>
    <w:sdtContent>
      <w:p w14:paraId="6487751C" w14:textId="445E0783" w:rsidR="00A15635" w:rsidRPr="00A15635" w:rsidRDefault="00A15635" w:rsidP="00A15635">
        <w:pPr>
          <w:pStyle w:val="Peu"/>
          <w:jc w:val="right"/>
        </w:pPr>
        <w:r>
          <w:fldChar w:fldCharType="begin"/>
        </w:r>
        <w:r>
          <w:instrText>PAGE   \* MERGEFORMAT</w:instrText>
        </w:r>
        <w:r>
          <w:fldChar w:fldCharType="separate"/>
        </w:r>
        <w:r w:rsidR="00886DA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F94F" w14:textId="77777777" w:rsidR="00120345" w:rsidRDefault="00120345" w:rsidP="00BB667E">
      <w:r>
        <w:separator/>
      </w:r>
    </w:p>
  </w:footnote>
  <w:footnote w:type="continuationSeparator" w:id="0">
    <w:p w14:paraId="4B63AFA4" w14:textId="77777777" w:rsidR="00120345" w:rsidRDefault="00120345"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6AA3" w14:textId="77777777" w:rsidR="00B54A6C" w:rsidRPr="006C2DCF" w:rsidRDefault="00B54A6C" w:rsidP="006C2DCF">
    <w:pPr>
      <w:pStyle w:val="Capalera"/>
    </w:pPr>
    <w:r w:rsidRPr="00247D37">
      <w:rPr>
        <w:noProof/>
        <w:lang w:eastAsia="ca-ES"/>
      </w:rPr>
      <w:drawing>
        <wp:anchor distT="0" distB="0" distL="114300" distR="114300" simplePos="0" relativeHeight="251660288" behindDoc="0" locked="0" layoutInCell="1" allowOverlap="1" wp14:anchorId="365F6D84" wp14:editId="0F83E1B6">
          <wp:simplePos x="0" y="0"/>
          <wp:positionH relativeFrom="page">
            <wp:posOffset>1059238</wp:posOffset>
          </wp:positionH>
          <wp:positionV relativeFrom="page">
            <wp:posOffset>428625</wp:posOffset>
          </wp:positionV>
          <wp:extent cx="1605600" cy="568800"/>
          <wp:effectExtent l="0" t="0" r="0" b="3175"/>
          <wp:wrapThrough wrapText="bothSides">
            <wp:wrapPolygon edited="0">
              <wp:start x="0" y="0"/>
              <wp:lineTo x="0" y="20997"/>
              <wp:lineTo x="21275" y="20997"/>
              <wp:lineTo x="21275" y="0"/>
              <wp:lineTo x="0" y="0"/>
            </wp:wrapPolygon>
          </wp:wrapThrough>
          <wp:docPr id="4" name="Imatg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6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5359" w14:textId="4F9E6EEE" w:rsidR="00B54A6C" w:rsidRDefault="00B54A6C" w:rsidP="006C2DCF">
    <w:pPr>
      <w:pStyle w:val="Capalera"/>
      <w:spacing w:after="0" w:line="240" w:lineRule="auto"/>
    </w:pPr>
    <w:r w:rsidRPr="00942EDA">
      <w:rPr>
        <w:noProof/>
        <w:lang w:eastAsia="ca-ES"/>
      </w:rPr>
      <w:drawing>
        <wp:anchor distT="0" distB="0" distL="114300" distR="114300" simplePos="0" relativeHeight="251661312" behindDoc="0" locked="0" layoutInCell="1" allowOverlap="1" wp14:anchorId="4542F011" wp14:editId="0546101C">
          <wp:simplePos x="0" y="0"/>
          <wp:positionH relativeFrom="margin">
            <wp:posOffset>4842163</wp:posOffset>
          </wp:positionH>
          <wp:positionV relativeFrom="paragraph">
            <wp:posOffset>-84455</wp:posOffset>
          </wp:positionV>
          <wp:extent cx="894080" cy="894080"/>
          <wp:effectExtent l="0" t="0" r="1270" b="1270"/>
          <wp:wrapNone/>
          <wp:docPr id="3" name="Imatge 1" descr="https://www.diba.cat/documents/167993676/170794330/16.jpg/d35fd5f1-5da5-43ed-a2d5-17273cb902d1?t=151991348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ba.cat/documents/167993676/170794330/16.jpg/d35fd5f1-5da5-43ed-a2d5-17273cb902d1?t=151991348719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B1">
      <w:rPr>
        <w:noProof/>
        <w:lang w:eastAsia="ca-ES"/>
      </w:rPr>
      <w:drawing>
        <wp:inline distT="0" distB="0" distL="0" distR="0" wp14:anchorId="33DAE372" wp14:editId="109DC464">
          <wp:extent cx="2810510" cy="914400"/>
          <wp:effectExtent l="0" t="0" r="8890" b="0"/>
          <wp:docPr id="5" name="Imatg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0510"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AFBE" w14:textId="77777777" w:rsidR="00A15635" w:rsidRDefault="00A15635">
    <w:pPr>
      <w:pStyle w:val="Capaler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63FE" w14:textId="4B0E5BF3" w:rsidR="00BB667E" w:rsidRDefault="005821D8">
    <w:pPr>
      <w:pStyle w:val="Capalera"/>
    </w:pPr>
    <w:r>
      <w:rPr>
        <w:noProof/>
        <w:lang w:eastAsia="ca-ES"/>
      </w:rPr>
      <w:drawing>
        <wp:inline distT="0" distB="0" distL="0" distR="0" wp14:anchorId="00EA5F42" wp14:editId="5176AB21">
          <wp:extent cx="1442042" cy="518400"/>
          <wp:effectExtent l="0" t="0" r="6350" b="0"/>
          <wp:docPr id="9" name="Imatge 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tge 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42" cy="5184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044A828E" w:rsidR="00BB667E" w:rsidRDefault="00C972B1" w:rsidP="00B77376">
    <w:pPr>
      <w:pStyle w:val="Capalera"/>
      <w:spacing w:after="1080"/>
      <w:ind w:hanging="567"/>
    </w:pPr>
    <w:r>
      <w:rPr>
        <w:noProof/>
        <w:lang w:eastAsia="ca-ES"/>
      </w:rPr>
      <w:drawing>
        <wp:inline distT="0" distB="0" distL="0" distR="0" wp14:anchorId="5F8EFCD0" wp14:editId="508FEAAD">
          <wp:extent cx="1438910" cy="518160"/>
          <wp:effectExtent l="0" t="0" r="8890" b="0"/>
          <wp:docPr id="6" name="Imatge 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6">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C61"/>
    <w:multiLevelType w:val="hybridMultilevel"/>
    <w:tmpl w:val="A3F09F66"/>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2885C33"/>
    <w:multiLevelType w:val="hybridMultilevel"/>
    <w:tmpl w:val="B48041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D443C9"/>
    <w:multiLevelType w:val="hybridMultilevel"/>
    <w:tmpl w:val="7F7C216E"/>
    <w:lvl w:ilvl="0" w:tplc="58448EEE">
      <w:start w:val="1"/>
      <w:numFmt w:val="bullet"/>
      <w:lvlText w:val="-"/>
      <w:lvlJc w:val="left"/>
      <w:pPr>
        <w:ind w:left="1068" w:hanging="360"/>
      </w:pPr>
      <w:rPr>
        <w:rFonts w:ascii="Arial" w:eastAsia="Calibri" w:hAnsi="Arial" w:cs="Arial" w:hint="default"/>
      </w:rPr>
    </w:lvl>
    <w:lvl w:ilvl="1" w:tplc="0403000F">
      <w:start w:val="1"/>
      <w:numFmt w:val="decimal"/>
      <w:lvlText w:val="%2."/>
      <w:lvlJc w:val="left"/>
      <w:pPr>
        <w:ind w:left="1788" w:hanging="360"/>
      </w:pPr>
      <w:rPr>
        <w:rFonts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 w15:restartNumberingAfterBreak="0">
    <w:nsid w:val="410B797A"/>
    <w:multiLevelType w:val="hybridMultilevel"/>
    <w:tmpl w:val="088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807FE"/>
    <w:multiLevelType w:val="hybridMultilevel"/>
    <w:tmpl w:val="860E682C"/>
    <w:lvl w:ilvl="0" w:tplc="66821F70">
      <w:start w:val="1"/>
      <w:numFmt w:val="bullet"/>
      <w:pStyle w:val="Pargrafdel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7F01248"/>
    <w:multiLevelType w:val="hybridMultilevel"/>
    <w:tmpl w:val="21D0A6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DC668CA"/>
    <w:multiLevelType w:val="hybridMultilevel"/>
    <w:tmpl w:val="B064A0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0CC5F30"/>
    <w:multiLevelType w:val="hybridMultilevel"/>
    <w:tmpl w:val="F3CA13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38D1B8C"/>
    <w:multiLevelType w:val="hybridMultilevel"/>
    <w:tmpl w:val="306E623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BAC196B"/>
    <w:multiLevelType w:val="hybridMultilevel"/>
    <w:tmpl w:val="3EEEC598"/>
    <w:lvl w:ilvl="0" w:tplc="3F808E4A">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61292744"/>
    <w:multiLevelType w:val="hybridMultilevel"/>
    <w:tmpl w:val="4F90A1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65B811B4"/>
    <w:multiLevelType w:val="hybridMultilevel"/>
    <w:tmpl w:val="8E3290E6"/>
    <w:lvl w:ilvl="0" w:tplc="58448EEE">
      <w:start w:val="1"/>
      <w:numFmt w:val="bullet"/>
      <w:lvlText w:val="-"/>
      <w:lvlJc w:val="left"/>
      <w:pPr>
        <w:ind w:left="1440" w:hanging="360"/>
      </w:pPr>
      <w:rPr>
        <w:rFonts w:ascii="Arial" w:eastAsia="Calibri"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2" w15:restartNumberingAfterBreak="0">
    <w:nsid w:val="6640017F"/>
    <w:multiLevelType w:val="hybridMultilevel"/>
    <w:tmpl w:val="44E8DB34"/>
    <w:lvl w:ilvl="0" w:tplc="882A5128">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6AA21C95"/>
    <w:multiLevelType w:val="hybridMultilevel"/>
    <w:tmpl w:val="83D28C9A"/>
    <w:lvl w:ilvl="0" w:tplc="040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07266"/>
    <w:multiLevelType w:val="hybridMultilevel"/>
    <w:tmpl w:val="0B9A71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7E04463D"/>
    <w:multiLevelType w:val="hybridMultilevel"/>
    <w:tmpl w:val="8B5A78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9"/>
  </w:num>
  <w:num w:numId="6">
    <w:abstractNumId w:val="8"/>
  </w:num>
  <w:num w:numId="7">
    <w:abstractNumId w:val="11"/>
  </w:num>
  <w:num w:numId="8">
    <w:abstractNumId w:val="12"/>
  </w:num>
  <w:num w:numId="9">
    <w:abstractNumId w:val="15"/>
  </w:num>
  <w:num w:numId="10">
    <w:abstractNumId w:val="5"/>
  </w:num>
  <w:num w:numId="11">
    <w:abstractNumId w:val="6"/>
  </w:num>
  <w:num w:numId="12">
    <w:abstractNumId w:val="14"/>
  </w:num>
  <w:num w:numId="13">
    <w:abstractNumId w:val="7"/>
  </w:num>
  <w:num w:numId="14">
    <w:abstractNumId w:val="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01A8A"/>
    <w:rsid w:val="00001F54"/>
    <w:rsid w:val="00072B18"/>
    <w:rsid w:val="000A2391"/>
    <w:rsid w:val="000B1647"/>
    <w:rsid w:val="000B655F"/>
    <w:rsid w:val="000C2F8F"/>
    <w:rsid w:val="000C5166"/>
    <w:rsid w:val="000C7270"/>
    <w:rsid w:val="00120345"/>
    <w:rsid w:val="0012244F"/>
    <w:rsid w:val="00130F32"/>
    <w:rsid w:val="001B370B"/>
    <w:rsid w:val="001B4750"/>
    <w:rsid w:val="001E7E93"/>
    <w:rsid w:val="00203B0A"/>
    <w:rsid w:val="00205625"/>
    <w:rsid w:val="00252AE3"/>
    <w:rsid w:val="0028140F"/>
    <w:rsid w:val="00282723"/>
    <w:rsid w:val="002F056E"/>
    <w:rsid w:val="00327905"/>
    <w:rsid w:val="00344860"/>
    <w:rsid w:val="00350C12"/>
    <w:rsid w:val="003847A6"/>
    <w:rsid w:val="00421655"/>
    <w:rsid w:val="004241D0"/>
    <w:rsid w:val="00446F11"/>
    <w:rsid w:val="00454185"/>
    <w:rsid w:val="00467C02"/>
    <w:rsid w:val="00535A0F"/>
    <w:rsid w:val="00537AB6"/>
    <w:rsid w:val="0056260C"/>
    <w:rsid w:val="005821D8"/>
    <w:rsid w:val="00585AF8"/>
    <w:rsid w:val="00597016"/>
    <w:rsid w:val="005D71EC"/>
    <w:rsid w:val="0061038A"/>
    <w:rsid w:val="006E37C3"/>
    <w:rsid w:val="00706333"/>
    <w:rsid w:val="007215DA"/>
    <w:rsid w:val="0073389B"/>
    <w:rsid w:val="007477C9"/>
    <w:rsid w:val="007736B1"/>
    <w:rsid w:val="007C0AFC"/>
    <w:rsid w:val="007D4D81"/>
    <w:rsid w:val="007E6AC2"/>
    <w:rsid w:val="007F091B"/>
    <w:rsid w:val="007F243F"/>
    <w:rsid w:val="00814F36"/>
    <w:rsid w:val="008176EA"/>
    <w:rsid w:val="00830E64"/>
    <w:rsid w:val="00841197"/>
    <w:rsid w:val="008439A9"/>
    <w:rsid w:val="0085303F"/>
    <w:rsid w:val="00883546"/>
    <w:rsid w:val="00886DA3"/>
    <w:rsid w:val="0088750A"/>
    <w:rsid w:val="008F3D1B"/>
    <w:rsid w:val="00961CD2"/>
    <w:rsid w:val="00A15635"/>
    <w:rsid w:val="00A16D48"/>
    <w:rsid w:val="00AB136B"/>
    <w:rsid w:val="00AF552D"/>
    <w:rsid w:val="00B21EEA"/>
    <w:rsid w:val="00B54A6C"/>
    <w:rsid w:val="00B64C18"/>
    <w:rsid w:val="00B729E7"/>
    <w:rsid w:val="00B77376"/>
    <w:rsid w:val="00B84479"/>
    <w:rsid w:val="00B902EA"/>
    <w:rsid w:val="00BB0809"/>
    <w:rsid w:val="00BB667E"/>
    <w:rsid w:val="00C05F18"/>
    <w:rsid w:val="00C116B1"/>
    <w:rsid w:val="00C331F3"/>
    <w:rsid w:val="00C73EF1"/>
    <w:rsid w:val="00C972B1"/>
    <w:rsid w:val="00D00B8F"/>
    <w:rsid w:val="00D125A0"/>
    <w:rsid w:val="00D31112"/>
    <w:rsid w:val="00D96858"/>
    <w:rsid w:val="00E26EB1"/>
    <w:rsid w:val="00E313CE"/>
    <w:rsid w:val="00E73141"/>
    <w:rsid w:val="00E74999"/>
    <w:rsid w:val="00EF0D2D"/>
    <w:rsid w:val="00EF6737"/>
    <w:rsid w:val="00F130AD"/>
    <w:rsid w:val="00F41316"/>
    <w:rsid w:val="00F94E94"/>
    <w:rsid w:val="00FA3986"/>
    <w:rsid w:val="00FB1841"/>
    <w:rsid w:val="00FE082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54"/>
    <w:pPr>
      <w:spacing w:after="240" w:line="324" w:lineRule="auto"/>
    </w:pPr>
    <w:rPr>
      <w:rFonts w:ascii="Arial" w:hAnsi="Arial"/>
      <w:sz w:val="22"/>
      <w:szCs w:val="22"/>
      <w:lang w:eastAsia="en-US"/>
    </w:rPr>
  </w:style>
  <w:style w:type="paragraph" w:styleId="Ttol1">
    <w:name w:val="heading 1"/>
    <w:basedOn w:val="Normal"/>
    <w:next w:val="Normal"/>
    <w:link w:val="Ttol1Car"/>
    <w:uiPriority w:val="9"/>
    <w:qFormat/>
    <w:rsid w:val="00FE082B"/>
    <w:pPr>
      <w:keepNext/>
      <w:keepLines/>
      <w:spacing w:before="240" w:after="360"/>
      <w:outlineLvl w:val="0"/>
    </w:pPr>
    <w:rPr>
      <w:rFonts w:eastAsiaTheme="majorEastAsia" w:cstheme="majorBidi"/>
      <w:b/>
      <w:color w:val="000000" w:themeColor="text1"/>
      <w:sz w:val="40"/>
      <w:szCs w:val="32"/>
    </w:rPr>
  </w:style>
  <w:style w:type="paragraph" w:styleId="Ttol2">
    <w:name w:val="heading 2"/>
    <w:next w:val="Normal"/>
    <w:link w:val="Ttol2Car"/>
    <w:uiPriority w:val="9"/>
    <w:unhideWhenUsed/>
    <w:qFormat/>
    <w:rsid w:val="00FE082B"/>
    <w:pPr>
      <w:keepNext/>
      <w:keepLines/>
      <w:spacing w:before="480" w:after="240"/>
      <w:outlineLvl w:val="1"/>
    </w:pPr>
    <w:rPr>
      <w:rFonts w:ascii="Arial" w:eastAsiaTheme="majorEastAsia" w:hAnsi="Arial" w:cstheme="majorBidi"/>
      <w:b/>
      <w:sz w:val="28"/>
      <w:szCs w:val="26"/>
      <w:lang w:eastAsia="en-US"/>
    </w:rPr>
  </w:style>
  <w:style w:type="paragraph" w:styleId="Ttol3">
    <w:name w:val="heading 3"/>
    <w:basedOn w:val="Normal"/>
    <w:next w:val="Normal"/>
    <w:link w:val="Ttol3Car"/>
    <w:uiPriority w:val="9"/>
    <w:qFormat/>
    <w:rsid w:val="00001F54"/>
    <w:pPr>
      <w:keepNext/>
      <w:keepLines/>
      <w:spacing w:before="240" w:after="0" w:line="276" w:lineRule="auto"/>
      <w:outlineLvl w:val="2"/>
    </w:pPr>
    <w:rPr>
      <w:rFonts w:eastAsiaTheme="majorEastAsia" w:cstheme="majorBidi"/>
      <w:b/>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8439A9"/>
    <w:pPr>
      <w:tabs>
        <w:tab w:val="left" w:pos="4820"/>
      </w:tabs>
      <w:spacing w:after="0"/>
    </w:pPr>
    <w:rPr>
      <w:rFonts w:cs="Arial"/>
      <w:color w:val="000000"/>
      <w:sz w:val="14"/>
    </w:rPr>
  </w:style>
  <w:style w:type="character" w:customStyle="1" w:styleId="PeuCar">
    <w:name w:val="Peu Car"/>
    <w:link w:val="Peu"/>
    <w:uiPriority w:val="99"/>
    <w:rsid w:val="008439A9"/>
    <w:rPr>
      <w:rFonts w:ascii="Arial" w:hAnsi="Arial" w:cs="Arial"/>
      <w:color w:val="000000"/>
      <w:sz w:val="14"/>
      <w:szCs w:val="22"/>
      <w:lang w:eastAsia="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character" w:customStyle="1" w:styleId="Ttol1Car">
    <w:name w:val="Títol 1 Car"/>
    <w:basedOn w:val="Tipusdelletraperdefectedelpargraf"/>
    <w:link w:val="Ttol1"/>
    <w:uiPriority w:val="9"/>
    <w:rsid w:val="00FE082B"/>
    <w:rPr>
      <w:rFonts w:ascii="Arial" w:eastAsiaTheme="majorEastAsia" w:hAnsi="Arial" w:cstheme="majorBidi"/>
      <w:b/>
      <w:color w:val="000000" w:themeColor="text1"/>
      <w:sz w:val="40"/>
      <w:szCs w:val="32"/>
      <w:lang w:eastAsia="en-US"/>
    </w:rPr>
  </w:style>
  <w:style w:type="character" w:customStyle="1" w:styleId="Ttol2Car">
    <w:name w:val="Títol 2 Car"/>
    <w:basedOn w:val="Tipusdelletraperdefectedelpargraf"/>
    <w:link w:val="Ttol2"/>
    <w:uiPriority w:val="9"/>
    <w:rsid w:val="00FE082B"/>
    <w:rPr>
      <w:rFonts w:ascii="Arial" w:eastAsiaTheme="majorEastAsia" w:hAnsi="Arial" w:cstheme="majorBidi"/>
      <w:b/>
      <w:sz w:val="28"/>
      <w:szCs w:val="26"/>
      <w:lang w:eastAsia="en-US"/>
    </w:rPr>
  </w:style>
  <w:style w:type="paragraph" w:styleId="Ttol">
    <w:name w:val="Title"/>
    <w:basedOn w:val="Normal"/>
    <w:next w:val="Normal"/>
    <w:link w:val="TtolCar"/>
    <w:uiPriority w:val="10"/>
    <w:qFormat/>
    <w:rsid w:val="00FE082B"/>
    <w:pPr>
      <w:spacing w:after="0" w:line="240" w:lineRule="auto"/>
      <w:contextualSpacing/>
    </w:pPr>
    <w:rPr>
      <w:rFonts w:eastAsiaTheme="majorEastAsia" w:cstheme="majorBidi"/>
      <w:spacing w:val="-10"/>
      <w:kern w:val="28"/>
      <w:sz w:val="56"/>
      <w:szCs w:val="56"/>
    </w:rPr>
  </w:style>
  <w:style w:type="character" w:customStyle="1" w:styleId="TtolCar">
    <w:name w:val="Títol Car"/>
    <w:basedOn w:val="Tipusdelletraperdefectedelpargraf"/>
    <w:link w:val="Ttol"/>
    <w:uiPriority w:val="10"/>
    <w:rsid w:val="00FE082B"/>
    <w:rPr>
      <w:rFonts w:ascii="Arial" w:eastAsiaTheme="majorEastAsia" w:hAnsi="Arial" w:cstheme="majorBidi"/>
      <w:spacing w:val="-10"/>
      <w:kern w:val="28"/>
      <w:sz w:val="56"/>
      <w:szCs w:val="56"/>
      <w:lang w:eastAsia="en-US"/>
    </w:rPr>
  </w:style>
  <w:style w:type="character" w:customStyle="1" w:styleId="Ttol3Car">
    <w:name w:val="Títol 3 Car"/>
    <w:basedOn w:val="Tipusdelletraperdefectedelpargraf"/>
    <w:link w:val="Ttol3"/>
    <w:uiPriority w:val="9"/>
    <w:rsid w:val="00001F54"/>
    <w:rPr>
      <w:rFonts w:ascii="Arial" w:eastAsiaTheme="majorEastAsia" w:hAnsi="Arial" w:cstheme="majorBidi"/>
      <w:b/>
      <w:sz w:val="22"/>
      <w:szCs w:val="24"/>
      <w:lang w:eastAsia="en-US"/>
    </w:rPr>
  </w:style>
  <w:style w:type="paragraph" w:customStyle="1" w:styleId="PortadaTtol">
    <w:name w:val="Portada Títol"/>
    <w:rsid w:val="00B54A6C"/>
    <w:pPr>
      <w:tabs>
        <w:tab w:val="left" w:pos="851"/>
      </w:tabs>
      <w:suppressAutoHyphens/>
      <w:spacing w:before="2160" w:after="240"/>
    </w:pPr>
    <w:rPr>
      <w:rFonts w:ascii="Arial" w:eastAsia="Times New Roman" w:hAnsi="Arial"/>
      <w:b/>
      <w:color w:val="000000" w:themeColor="text1"/>
      <w:kern w:val="32"/>
      <w:sz w:val="60"/>
    </w:rPr>
  </w:style>
  <w:style w:type="paragraph" w:styleId="Pargrafdellista">
    <w:name w:val="List Paragraph"/>
    <w:aliases w:val="Lista sin Numerar,Bullet List,FooterText,numbered,List Paragraph1,Paragraphe de liste1,Bulletr List Paragraph,列出段落,列出段落1,List Paragraph2,List Paragraph21,Listeafsnit1,Parágrafo da Lista1,リスト段落1,List Paragraph11,Párrafo Numerado,Foot"/>
    <w:basedOn w:val="Normal"/>
    <w:link w:val="PargrafdellistaCar"/>
    <w:uiPriority w:val="34"/>
    <w:qFormat/>
    <w:rsid w:val="00B54A6C"/>
    <w:pPr>
      <w:numPr>
        <w:numId w:val="1"/>
      </w:numPr>
      <w:spacing w:after="120" w:line="276" w:lineRule="auto"/>
      <w:contextualSpacing/>
    </w:pPr>
  </w:style>
  <w:style w:type="paragraph" w:styleId="TtoldelIDC">
    <w:name w:val="TOC Heading"/>
    <w:basedOn w:val="Ttol1"/>
    <w:next w:val="Normal"/>
    <w:uiPriority w:val="39"/>
    <w:unhideWhenUsed/>
    <w:qFormat/>
    <w:rsid w:val="00B54A6C"/>
    <w:pPr>
      <w:spacing w:after="0" w:line="259" w:lineRule="auto"/>
      <w:outlineLvl w:val="9"/>
    </w:pPr>
    <w:rPr>
      <w:color w:val="auto"/>
      <w:sz w:val="28"/>
      <w:lang w:eastAsia="ca-ES"/>
    </w:rPr>
  </w:style>
  <w:style w:type="paragraph" w:styleId="IDC2">
    <w:name w:val="toc 2"/>
    <w:basedOn w:val="Normal"/>
    <w:next w:val="Normal"/>
    <w:autoRedefine/>
    <w:uiPriority w:val="39"/>
    <w:unhideWhenUsed/>
    <w:rsid w:val="00B54A6C"/>
    <w:pPr>
      <w:spacing w:after="80" w:line="259" w:lineRule="auto"/>
    </w:pPr>
    <w:rPr>
      <w:rFonts w:eastAsiaTheme="minorEastAsia"/>
      <w:lang w:eastAsia="ca-ES"/>
    </w:rPr>
  </w:style>
  <w:style w:type="character" w:styleId="Enlla">
    <w:name w:val="Hyperlink"/>
    <w:basedOn w:val="Tipusdelletraperdefectedelpargraf"/>
    <w:uiPriority w:val="99"/>
    <w:unhideWhenUsed/>
    <w:rsid w:val="00B54A6C"/>
    <w:rPr>
      <w:color w:val="0000FF" w:themeColor="hyperlink"/>
      <w:u w:val="single"/>
    </w:rPr>
  </w:style>
  <w:style w:type="paragraph" w:customStyle="1" w:styleId="PortadaSubttol2">
    <w:name w:val="Portada Subtítol 2"/>
    <w:qFormat/>
    <w:rsid w:val="00B54A6C"/>
    <w:pPr>
      <w:spacing w:before="240" w:after="240"/>
    </w:pPr>
    <w:rPr>
      <w:rFonts w:ascii="Arial" w:eastAsia="Times New Roman" w:hAnsi="Arial" w:cs="Arial"/>
      <w:kern w:val="32"/>
      <w:sz w:val="16"/>
      <w:szCs w:val="16"/>
    </w:rPr>
  </w:style>
  <w:style w:type="table" w:styleId="Taulaambquadrcula">
    <w:name w:val="Table Grid"/>
    <w:basedOn w:val="Taulanormal"/>
    <w:uiPriority w:val="59"/>
    <w:rsid w:val="00B5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taula">
    <w:name w:val="Títol taula"/>
    <w:basedOn w:val="Normal"/>
    <w:qFormat/>
    <w:rsid w:val="00B54A6C"/>
    <w:pPr>
      <w:spacing w:after="120" w:line="276" w:lineRule="auto"/>
    </w:pPr>
    <w:rPr>
      <w:b/>
    </w:rPr>
  </w:style>
  <w:style w:type="paragraph" w:customStyle="1" w:styleId="Crdits">
    <w:name w:val="Crèdits"/>
    <w:basedOn w:val="Normal"/>
    <w:qFormat/>
    <w:rsid w:val="00B54A6C"/>
    <w:pPr>
      <w:spacing w:before="120" w:after="120" w:line="276" w:lineRule="auto"/>
      <w:ind w:right="5103"/>
    </w:pPr>
    <w:rPr>
      <w:sz w:val="18"/>
    </w:rPr>
  </w:style>
  <w:style w:type="paragraph" w:customStyle="1" w:styleId="Texttaula1acolumnanegreta">
    <w:name w:val="Text taula 1a columna negreta"/>
    <w:basedOn w:val="Normal"/>
    <w:qFormat/>
    <w:rsid w:val="00B54A6C"/>
    <w:pPr>
      <w:spacing w:before="60" w:after="60" w:line="276" w:lineRule="auto"/>
    </w:pPr>
    <w:rPr>
      <w:b/>
      <w:sz w:val="20"/>
    </w:rPr>
  </w:style>
  <w:style w:type="paragraph" w:customStyle="1" w:styleId="Normalseguitdetaula">
    <w:name w:val="Normal seguit de taula"/>
    <w:basedOn w:val="Normal"/>
    <w:qFormat/>
    <w:rsid w:val="00B54A6C"/>
    <w:pPr>
      <w:spacing w:after="360" w:line="276" w:lineRule="auto"/>
    </w:pPr>
  </w:style>
  <w:style w:type="paragraph" w:customStyle="1" w:styleId="Crditssenseespai">
    <w:name w:val="Crèdits sense espai"/>
    <w:basedOn w:val="Crdits"/>
    <w:qFormat/>
    <w:rsid w:val="00B54A6C"/>
    <w:pPr>
      <w:spacing w:before="0" w:after="0"/>
    </w:pPr>
  </w:style>
  <w:style w:type="character" w:styleId="Textdelcontenidor">
    <w:name w:val="Placeholder Text"/>
    <w:basedOn w:val="Tipusdelletraperdefectedelpargraf"/>
    <w:uiPriority w:val="99"/>
    <w:semiHidden/>
    <w:rsid w:val="00B54A6C"/>
    <w:rPr>
      <w:color w:val="808080"/>
    </w:rPr>
  </w:style>
  <w:style w:type="paragraph" w:customStyle="1" w:styleId="Texttaulaesquerratextosllargs">
    <w:name w:val="Text taula esquerra (textos llargs)"/>
    <w:basedOn w:val="Normal"/>
    <w:qFormat/>
    <w:rsid w:val="00B54A6C"/>
    <w:pPr>
      <w:spacing w:after="120" w:line="276" w:lineRule="auto"/>
    </w:pPr>
  </w:style>
  <w:style w:type="paragraph" w:customStyle="1" w:styleId="Normalposteriortaula">
    <w:name w:val="Normal posterior taula"/>
    <w:basedOn w:val="Normal"/>
    <w:qFormat/>
    <w:rsid w:val="00B54A6C"/>
    <w:pPr>
      <w:spacing w:before="360" w:after="120" w:line="276" w:lineRule="auto"/>
    </w:pPr>
  </w:style>
  <w:style w:type="character" w:customStyle="1" w:styleId="PargrafdellistaCar">
    <w:name w:val="Paràgraf de llista Car"/>
    <w:aliases w:val="Lista sin Numerar Car,Bullet List Car,FooterText Car,numbered Car,List Paragraph1 Car,Paragraphe de liste1 Car,Bulletr List Paragraph Car,列出段落 Car,列出段落1 Car,List Paragraph2 Car,List Paragraph21 Car,Listeafsnit1 Car,リスト段落1 Car"/>
    <w:basedOn w:val="Tipusdelletraperdefectedelpargraf"/>
    <w:link w:val="Pargrafdellista"/>
    <w:uiPriority w:val="34"/>
    <w:qFormat/>
    <w:locked/>
    <w:rsid w:val="000C7270"/>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 w:id="20733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05549E76D4DCAA3D59725BD44AFF7"/>
        <w:category>
          <w:name w:val="General"/>
          <w:gallery w:val="placeholder"/>
        </w:category>
        <w:types>
          <w:type w:val="bbPlcHdr"/>
        </w:types>
        <w:behaviors>
          <w:behavior w:val="content"/>
        </w:behaviors>
        <w:guid w:val="{611464E7-0FA8-409F-A392-3F7B6ACF1650}"/>
      </w:docPartPr>
      <w:docPartBody>
        <w:p w:rsidR="00E2374C" w:rsidRDefault="0046720C" w:rsidP="0046720C">
          <w:pPr>
            <w:pStyle w:val="0EA05549E76D4DCAA3D59725BD44AFF7"/>
          </w:pPr>
          <w:r w:rsidRPr="004E374D">
            <w:rPr>
              <w:rStyle w:val="Textdelcontenidor"/>
            </w:rPr>
            <w:t>Feu clic o toqueu aquí per escriure text.</w:t>
          </w:r>
        </w:p>
      </w:docPartBody>
    </w:docPart>
    <w:docPart>
      <w:docPartPr>
        <w:name w:val="F520B899BC544A7B985B39286330A0FF"/>
        <w:category>
          <w:name w:val="General"/>
          <w:gallery w:val="placeholder"/>
        </w:category>
        <w:types>
          <w:type w:val="bbPlcHdr"/>
        </w:types>
        <w:behaviors>
          <w:behavior w:val="content"/>
        </w:behaviors>
        <w:guid w:val="{CF203B3F-0A71-48C2-BC77-18B9D0B79A17}"/>
      </w:docPartPr>
      <w:docPartBody>
        <w:p w:rsidR="00E2374C" w:rsidRDefault="0046720C" w:rsidP="0046720C">
          <w:pPr>
            <w:pStyle w:val="F520B899BC544A7B985B39286330A0FF"/>
          </w:pPr>
          <w:r w:rsidRPr="004E374D">
            <w:rPr>
              <w:rStyle w:val="Textdelcontenidor"/>
            </w:rPr>
            <w:t>Feu clic o toqueu aquí per escriure text.</w:t>
          </w:r>
        </w:p>
      </w:docPartBody>
    </w:docPart>
    <w:docPart>
      <w:docPartPr>
        <w:name w:val="C2BB60019C7F4CA4883898E296A0B7A5"/>
        <w:category>
          <w:name w:val="General"/>
          <w:gallery w:val="placeholder"/>
        </w:category>
        <w:types>
          <w:type w:val="bbPlcHdr"/>
        </w:types>
        <w:behaviors>
          <w:behavior w:val="content"/>
        </w:behaviors>
        <w:guid w:val="{9BE85D6D-FFB5-4A81-9205-07C120CAF732}"/>
      </w:docPartPr>
      <w:docPartBody>
        <w:p w:rsidR="00E2374C" w:rsidRDefault="0046720C" w:rsidP="0046720C">
          <w:pPr>
            <w:pStyle w:val="C2BB60019C7F4CA4883898E296A0B7A5"/>
          </w:pPr>
          <w:r w:rsidRPr="004E374D">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F"/>
    <w:rsid w:val="00421C33"/>
    <w:rsid w:val="004377EF"/>
    <w:rsid w:val="0046720C"/>
    <w:rsid w:val="00841197"/>
    <w:rsid w:val="00DA626B"/>
    <w:rsid w:val="00DD6152"/>
    <w:rsid w:val="00E2374C"/>
    <w:rsid w:val="00E26EB1"/>
    <w:rsid w:val="00F941E2"/>
    <w:rsid w:val="00F94E9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46720C"/>
    <w:rPr>
      <w:color w:val="808080"/>
    </w:rPr>
  </w:style>
  <w:style w:type="paragraph" w:customStyle="1" w:styleId="0EA05549E76D4DCAA3D59725BD44AFF7">
    <w:name w:val="0EA05549E76D4DCAA3D59725BD44AFF7"/>
    <w:rsid w:val="0046720C"/>
    <w:rPr>
      <w:lang w:val="en-US" w:eastAsia="en-US"/>
    </w:rPr>
  </w:style>
  <w:style w:type="paragraph" w:customStyle="1" w:styleId="F520B899BC544A7B985B39286330A0FF">
    <w:name w:val="F520B899BC544A7B985B39286330A0FF"/>
    <w:rsid w:val="0046720C"/>
    <w:rPr>
      <w:lang w:val="en-US" w:eastAsia="en-US"/>
    </w:rPr>
  </w:style>
  <w:style w:type="paragraph" w:customStyle="1" w:styleId="C2BB60019C7F4CA4883898E296A0B7A5">
    <w:name w:val="C2BB60019C7F4CA4883898E296A0B7A5"/>
    <w:rsid w:val="0046720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3" ma:contentTypeDescription="Crea un document nou" ma:contentTypeScope="" ma:versionID="29462985628ed916eae7438707034678">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3ff02f8b0acf66f681b1c6d749c75660"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8C6A-E83A-46A5-BA58-8EADC4B7E3A1}">
  <ds:schemaRefs>
    <ds:schemaRef ds:uri="http://purl.org/dc/elements/1.1/"/>
    <ds:schemaRef ds:uri="http://schemas.microsoft.com/office/2006/metadata/properties"/>
    <ds:schemaRef ds:uri="http://purl.org/dc/terms/"/>
    <ds:schemaRef ds:uri="2c598f3d-5199-46e9-abe8-f10701228389"/>
    <ds:schemaRef ds:uri="http://schemas.microsoft.com/office/2006/documentManagement/types"/>
    <ds:schemaRef ds:uri="http://schemas.openxmlformats.org/package/2006/metadata/core-properties"/>
    <ds:schemaRef ds:uri="http://schemas.microsoft.com/office/infopath/2007/PartnerControls"/>
    <ds:schemaRef ds:uri="69c11177-adea-4a8c-9af1-536775451432"/>
    <ds:schemaRef ds:uri="http://www.w3.org/XML/1998/namespace"/>
    <ds:schemaRef ds:uri="http://purl.org/dc/dcmitype/"/>
  </ds:schemaRefs>
</ds:datastoreItem>
</file>

<file path=customXml/itemProps2.xml><?xml version="1.0" encoding="utf-8"?>
<ds:datastoreItem xmlns:ds="http://schemas.openxmlformats.org/officeDocument/2006/customXml" ds:itemID="{4433A035-33A5-4899-8B13-326C3689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4.xml><?xml version="1.0" encoding="utf-8"?>
<ds:datastoreItem xmlns:ds="http://schemas.openxmlformats.org/officeDocument/2006/customXml" ds:itemID="{9154E09E-3B0C-418F-84B1-FBEE1F15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(1).dotx</Template>
  <TotalTime>0</TotalTime>
  <Pages>13</Pages>
  <Words>2695</Words>
  <Characters>15362</Characters>
  <Application>Microsoft Office Word</Application>
  <DocSecurity>0</DocSecurity>
  <Lines>128</Lines>
  <Paragraphs>36</Paragraphs>
  <ScaleCrop>false</ScaleCrop>
  <HeadingPairs>
    <vt:vector size="2" baseType="variant">
      <vt:variant>
        <vt:lpstr>Títol</vt:lpstr>
      </vt:variant>
      <vt:variant>
        <vt:i4>1</vt:i4>
      </vt:variant>
    </vt:vector>
  </HeadingPairs>
  <TitlesOfParts>
    <vt:vector size="1" baseType="lpstr">
      <vt:lpstr>Marc de referència del projecte de consultes pressupostàries “Parlem de pressupostos”</vt:lpstr>
    </vt:vector>
  </TitlesOfParts>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de referència del projecte de consultes pressupostàries “Parlem de pressupostos”</dc:title>
  <dc:creator/>
  <cp:keywords/>
  <cp:lastModifiedBy/>
  <cp:revision>1</cp:revision>
  <dcterms:created xsi:type="dcterms:W3CDTF">2024-05-24T11:24:00Z</dcterms:created>
  <dcterms:modified xsi:type="dcterms:W3CDTF">2024-05-24T11:24:00Z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Order">
    <vt:r8>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