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aambquadrcula1"/>
        <w:tblW w:w="0" w:type="auto"/>
        <w:tblLook w:val="04A0" w:firstRow="1" w:lastRow="0" w:firstColumn="1" w:lastColumn="0" w:noHBand="0" w:noVBand="1"/>
      </w:tblPr>
      <w:tblGrid>
        <w:gridCol w:w="9061"/>
      </w:tblGrid>
      <w:tr w:rsidR="00707C1A" w:rsidRPr="00707C1A" w14:paraId="2FE80583" w14:textId="77777777" w:rsidTr="00B17291">
        <w:tc>
          <w:tcPr>
            <w:tcW w:w="9061" w:type="dxa"/>
            <w:shd w:val="clear" w:color="auto" w:fill="F2F2F2" w:themeFill="background1" w:themeFillShade="F2"/>
          </w:tcPr>
          <w:p w14:paraId="70E58339" w14:textId="683C9B06" w:rsidR="00B06DB9" w:rsidRPr="00707C1A" w:rsidRDefault="00B06DB9" w:rsidP="00B06DB9">
            <w:pPr>
              <w:pStyle w:val="Senseespaiat"/>
              <w:jc w:val="both"/>
              <w:rPr>
                <w:rFonts w:ascii="Arial" w:hAnsi="Arial" w:cs="Arial"/>
                <w:b/>
              </w:rPr>
            </w:pPr>
            <w:r w:rsidRPr="00707C1A">
              <w:rPr>
                <w:rFonts w:ascii="Arial" w:eastAsia="Calibri" w:hAnsi="Arial" w:cs="Arial"/>
                <w:b/>
              </w:rPr>
              <w:t>Consulta pública prèvia a</w:t>
            </w:r>
            <w:r w:rsidRPr="00707C1A">
              <w:rPr>
                <w:rFonts w:ascii="Arial" w:hAnsi="Arial" w:cs="Arial"/>
                <w:b/>
              </w:rPr>
              <w:t xml:space="preserve"> l’elaboració del Projecte d’Ordre per la qual es revisen i s’amplien les zones vulnerables en relació amb la contaminació per nitrats procedents de fonts agràries i s’apliquen les mesures del programa d’actuació a les zones vulnerables</w:t>
            </w:r>
            <w:r w:rsidR="000E21C0" w:rsidRPr="00707C1A">
              <w:rPr>
                <w:rFonts w:ascii="Arial" w:hAnsi="Arial" w:cs="Arial"/>
                <w:b/>
              </w:rPr>
              <w:t xml:space="preserve"> </w:t>
            </w:r>
          </w:p>
        </w:tc>
      </w:tr>
      <w:tr w:rsidR="00707C1A" w:rsidRPr="00707C1A" w14:paraId="6BB86D40" w14:textId="77777777" w:rsidTr="00B17291">
        <w:tc>
          <w:tcPr>
            <w:tcW w:w="9061" w:type="dxa"/>
            <w:shd w:val="clear" w:color="auto" w:fill="D9E2F3" w:themeFill="accent1" w:themeFillTint="33"/>
          </w:tcPr>
          <w:p w14:paraId="73284A54" w14:textId="77777777" w:rsidR="00B06DB9" w:rsidRPr="00707C1A" w:rsidRDefault="00B06DB9" w:rsidP="00B17291">
            <w:pPr>
              <w:spacing w:after="0" w:line="240" w:lineRule="auto"/>
              <w:rPr>
                <w:rFonts w:ascii="Arial" w:eastAsia="Calibri" w:hAnsi="Arial" w:cs="Arial"/>
                <w:b/>
              </w:rPr>
            </w:pPr>
            <w:r w:rsidRPr="00707C1A">
              <w:rPr>
                <w:rFonts w:ascii="Arial" w:eastAsia="Calibri" w:hAnsi="Arial" w:cs="Arial"/>
                <w:b/>
              </w:rPr>
              <w:t xml:space="preserve">1. Problemes que es pretenen solucionar </w:t>
            </w:r>
          </w:p>
        </w:tc>
      </w:tr>
      <w:tr w:rsidR="00707C1A" w:rsidRPr="00707C1A" w14:paraId="58A6F6AD" w14:textId="77777777" w:rsidTr="00B17291">
        <w:tc>
          <w:tcPr>
            <w:tcW w:w="9061" w:type="dxa"/>
          </w:tcPr>
          <w:p w14:paraId="1D443074" w14:textId="77777777" w:rsidR="00B06DB9" w:rsidRPr="00707C1A" w:rsidRDefault="00B06DB9" w:rsidP="00B17291">
            <w:pPr>
              <w:spacing w:after="0" w:line="240" w:lineRule="auto"/>
              <w:jc w:val="both"/>
              <w:rPr>
                <w:rFonts w:ascii="Arial" w:eastAsia="Calibri" w:hAnsi="Arial" w:cs="Arial"/>
              </w:rPr>
            </w:pPr>
          </w:p>
          <w:p w14:paraId="07CA64FF" w14:textId="41A170FF" w:rsidR="00413C6A" w:rsidRPr="00707C1A" w:rsidRDefault="00413C6A" w:rsidP="00B17291">
            <w:pPr>
              <w:spacing w:after="0" w:line="240" w:lineRule="auto"/>
              <w:jc w:val="both"/>
              <w:rPr>
                <w:rFonts w:ascii="Arial" w:eastAsia="Calibri" w:hAnsi="Arial" w:cs="Arial"/>
              </w:rPr>
            </w:pPr>
            <w:r w:rsidRPr="00707C1A">
              <w:rPr>
                <w:rFonts w:ascii="Arial" w:eastAsia="Calibri" w:hAnsi="Arial" w:cs="Arial"/>
              </w:rPr>
              <w:t xml:space="preserve">La contaminació de les aigües superficials i subterrànies per l’ús de fertilitzats nitrogenats es manifesta en un augment </w:t>
            </w:r>
            <w:r w:rsidR="00531B2B" w:rsidRPr="00707C1A">
              <w:rPr>
                <w:rFonts w:ascii="Arial" w:eastAsia="Calibri" w:hAnsi="Arial" w:cs="Arial"/>
              </w:rPr>
              <w:t xml:space="preserve">o una tendència a l’augment </w:t>
            </w:r>
            <w:r w:rsidRPr="00707C1A">
              <w:rPr>
                <w:rFonts w:ascii="Arial" w:eastAsia="Calibri" w:hAnsi="Arial" w:cs="Arial"/>
              </w:rPr>
              <w:t>de la conce</w:t>
            </w:r>
            <w:r w:rsidR="001A11E7" w:rsidRPr="00707C1A">
              <w:rPr>
                <w:rFonts w:ascii="Arial" w:eastAsia="Calibri" w:hAnsi="Arial" w:cs="Arial"/>
              </w:rPr>
              <w:t>ntració</w:t>
            </w:r>
            <w:r w:rsidRPr="00707C1A">
              <w:rPr>
                <w:rFonts w:ascii="Arial" w:eastAsia="Calibri" w:hAnsi="Arial" w:cs="Arial"/>
              </w:rPr>
              <w:t xml:space="preserve"> de nitrats en les esmentades aigües</w:t>
            </w:r>
            <w:r w:rsidR="00590CF5" w:rsidRPr="00707C1A">
              <w:rPr>
                <w:rFonts w:ascii="Arial" w:eastAsia="Calibri" w:hAnsi="Arial" w:cs="Arial"/>
              </w:rPr>
              <w:t xml:space="preserve"> per sobre </w:t>
            </w:r>
            <w:r w:rsidR="00DE7380" w:rsidRPr="00707C1A">
              <w:rPr>
                <w:rFonts w:ascii="Arial" w:eastAsia="Calibri" w:hAnsi="Arial" w:cs="Arial"/>
              </w:rPr>
              <w:t>de</w:t>
            </w:r>
            <w:r w:rsidR="001A11E7" w:rsidRPr="00707C1A">
              <w:rPr>
                <w:rFonts w:ascii="Arial" w:eastAsia="Calibri" w:hAnsi="Arial" w:cs="Arial"/>
              </w:rPr>
              <w:t xml:space="preserve"> la</w:t>
            </w:r>
            <w:r w:rsidR="00DE7380" w:rsidRPr="00707C1A">
              <w:rPr>
                <w:rFonts w:ascii="Arial" w:eastAsia="Calibri" w:hAnsi="Arial" w:cs="Arial"/>
              </w:rPr>
              <w:t xml:space="preserve"> establert</w:t>
            </w:r>
            <w:r w:rsidR="001A11E7" w:rsidRPr="00707C1A">
              <w:rPr>
                <w:rFonts w:ascii="Arial" w:eastAsia="Calibri" w:hAnsi="Arial" w:cs="Arial"/>
              </w:rPr>
              <w:t>a</w:t>
            </w:r>
            <w:r w:rsidR="00DE7380" w:rsidRPr="00707C1A">
              <w:rPr>
                <w:rFonts w:ascii="Arial" w:eastAsia="Calibri" w:hAnsi="Arial" w:cs="Arial"/>
              </w:rPr>
              <w:t xml:space="preserve"> a l’article 3.2 Reial decret </w:t>
            </w:r>
            <w:r w:rsidR="00DE7380" w:rsidRPr="00707C1A">
              <w:rPr>
                <w:rFonts w:ascii="Arial" w:hAnsi="Arial" w:cs="Arial"/>
              </w:rPr>
              <w:t>47/2022, de 18 de gener, sobre la protecció de les aigües contra la contaminació difosa produït per nitrats procedents de fonts agràries.</w:t>
            </w:r>
            <w:r w:rsidR="00531B2B" w:rsidRPr="00707C1A">
              <w:rPr>
                <w:rFonts w:ascii="Arial" w:hAnsi="Arial" w:cs="Arial"/>
              </w:rPr>
              <w:t xml:space="preserve"> Aquest augment o la tendència </w:t>
            </w:r>
            <w:r w:rsidR="00DA2CC4" w:rsidRPr="00707C1A">
              <w:rPr>
                <w:rFonts w:ascii="Arial" w:hAnsi="Arial" w:cs="Arial"/>
              </w:rPr>
              <w:t>a l’augment</w:t>
            </w:r>
            <w:r w:rsidR="00531B2B" w:rsidRPr="00707C1A">
              <w:rPr>
                <w:rFonts w:ascii="Arial" w:hAnsi="Arial" w:cs="Arial"/>
              </w:rPr>
              <w:t xml:space="preserve"> resulta de les dades obtingudes de les xarxes de </w:t>
            </w:r>
            <w:r w:rsidR="000C7695" w:rsidRPr="00707C1A">
              <w:rPr>
                <w:rFonts w:ascii="Arial" w:hAnsi="Arial" w:cs="Arial"/>
              </w:rPr>
              <w:t xml:space="preserve">control </w:t>
            </w:r>
            <w:r w:rsidR="00531B2B" w:rsidRPr="00707C1A">
              <w:rPr>
                <w:rFonts w:ascii="Arial" w:hAnsi="Arial" w:cs="Arial"/>
              </w:rPr>
              <w:t xml:space="preserve">i </w:t>
            </w:r>
            <w:r w:rsidR="00373467" w:rsidRPr="00707C1A">
              <w:rPr>
                <w:rFonts w:ascii="Arial" w:hAnsi="Arial" w:cs="Arial"/>
              </w:rPr>
              <w:t>seguiment</w:t>
            </w:r>
            <w:r w:rsidR="00531B2B" w:rsidRPr="00707C1A">
              <w:rPr>
                <w:rFonts w:ascii="Arial" w:hAnsi="Arial" w:cs="Arial"/>
              </w:rPr>
              <w:t xml:space="preserve"> de les aigües.</w:t>
            </w:r>
          </w:p>
          <w:p w14:paraId="3022BA8E" w14:textId="65BEB9A6" w:rsidR="00413C6A" w:rsidRPr="00707C1A" w:rsidRDefault="00413C6A" w:rsidP="00B17291">
            <w:pPr>
              <w:spacing w:after="0" w:line="240" w:lineRule="auto"/>
              <w:jc w:val="both"/>
              <w:rPr>
                <w:rFonts w:ascii="Arial" w:eastAsia="Calibri" w:hAnsi="Arial" w:cs="Arial"/>
              </w:rPr>
            </w:pPr>
          </w:p>
          <w:p w14:paraId="60E4F968" w14:textId="1608162E" w:rsidR="00413C6A" w:rsidRPr="00707C1A" w:rsidRDefault="00413C6A" w:rsidP="00B17291">
            <w:pPr>
              <w:spacing w:after="0" w:line="240" w:lineRule="auto"/>
              <w:jc w:val="both"/>
              <w:rPr>
                <w:rFonts w:ascii="Arial" w:eastAsia="Calibri" w:hAnsi="Arial" w:cs="Arial"/>
              </w:rPr>
            </w:pPr>
            <w:r w:rsidRPr="00707C1A">
              <w:rPr>
                <w:rFonts w:ascii="Arial" w:eastAsia="Calibri" w:hAnsi="Arial" w:cs="Arial"/>
              </w:rPr>
              <w:t>Els problemes que es pretenen resoldre amb aquesta iniciativa són:</w:t>
            </w:r>
          </w:p>
          <w:p w14:paraId="4F47A1E0" w14:textId="0A19ECF0" w:rsidR="00F14588" w:rsidRPr="00707C1A" w:rsidRDefault="00F14588" w:rsidP="00B17291">
            <w:pPr>
              <w:spacing w:after="0" w:line="240" w:lineRule="auto"/>
              <w:jc w:val="both"/>
              <w:rPr>
                <w:rFonts w:ascii="Arial" w:eastAsia="Calibri" w:hAnsi="Arial" w:cs="Arial"/>
              </w:rPr>
            </w:pPr>
            <w:bookmarkStart w:id="0" w:name="_GoBack"/>
            <w:bookmarkEnd w:id="0"/>
          </w:p>
          <w:p w14:paraId="1FA36F82" w14:textId="5C3F2CC6" w:rsidR="00F14588" w:rsidRPr="00707C1A" w:rsidRDefault="00F14588" w:rsidP="00B17291">
            <w:pPr>
              <w:spacing w:after="0" w:line="240" w:lineRule="auto"/>
              <w:jc w:val="both"/>
              <w:rPr>
                <w:rFonts w:ascii="Arial" w:eastAsia="Calibri" w:hAnsi="Arial" w:cs="Arial"/>
              </w:rPr>
            </w:pPr>
            <w:r w:rsidRPr="00706BF2">
              <w:rPr>
                <w:rFonts w:ascii="Arial" w:eastAsia="Calibri" w:hAnsi="Arial" w:cs="Arial"/>
              </w:rPr>
              <w:t xml:space="preserve">- Esmenar la manca de </w:t>
            </w:r>
            <w:r w:rsidR="00706BF2" w:rsidRPr="00706BF2">
              <w:rPr>
                <w:rFonts w:ascii="Arial" w:eastAsia="Calibri" w:hAnsi="Arial" w:cs="Arial"/>
              </w:rPr>
              <w:t>correspondència</w:t>
            </w:r>
            <w:r w:rsidRPr="00706BF2">
              <w:rPr>
                <w:rFonts w:ascii="Arial" w:eastAsia="Calibri" w:hAnsi="Arial" w:cs="Arial"/>
              </w:rPr>
              <w:t xml:space="preserve"> entre les aigües</w:t>
            </w:r>
            <w:r w:rsidR="00706BF2" w:rsidRPr="00706BF2">
              <w:rPr>
                <w:rFonts w:ascii="Arial" w:eastAsia="Calibri" w:hAnsi="Arial" w:cs="Arial"/>
              </w:rPr>
              <w:t xml:space="preserve"> subterrànies</w:t>
            </w:r>
            <w:r w:rsidRPr="00706BF2">
              <w:rPr>
                <w:rFonts w:ascii="Arial" w:eastAsia="Calibri" w:hAnsi="Arial" w:cs="Arial"/>
              </w:rPr>
              <w:t xml:space="preserve"> que</w:t>
            </w:r>
            <w:r w:rsidR="00706BF2" w:rsidRPr="00706BF2">
              <w:rPr>
                <w:rFonts w:ascii="Arial" w:eastAsia="Calibri" w:hAnsi="Arial" w:cs="Arial"/>
              </w:rPr>
              <w:t xml:space="preserve">, d’acord amb els mapes estan </w:t>
            </w:r>
            <w:r w:rsidRPr="00706BF2">
              <w:rPr>
                <w:rFonts w:ascii="Arial" w:eastAsia="Calibri" w:hAnsi="Arial" w:cs="Arial"/>
              </w:rPr>
              <w:t>afectades per</w:t>
            </w:r>
            <w:r w:rsidR="00706BF2" w:rsidRPr="00706BF2">
              <w:rPr>
                <w:rFonts w:ascii="Arial" w:eastAsia="Calibri" w:hAnsi="Arial" w:cs="Arial"/>
              </w:rPr>
              <w:t xml:space="preserve"> contaminació de</w:t>
            </w:r>
            <w:r w:rsidRPr="00706BF2">
              <w:rPr>
                <w:rFonts w:ascii="Arial" w:eastAsia="Calibri" w:hAnsi="Arial" w:cs="Arial"/>
              </w:rPr>
              <w:t xml:space="preserve"> nitrats</w:t>
            </w:r>
            <w:r w:rsidR="000C7695" w:rsidRPr="00706BF2">
              <w:rPr>
                <w:rFonts w:ascii="Arial" w:eastAsia="Calibri" w:hAnsi="Arial" w:cs="Arial"/>
              </w:rPr>
              <w:t xml:space="preserve"> d’origen agrari</w:t>
            </w:r>
            <w:r w:rsidRPr="00706BF2">
              <w:rPr>
                <w:rFonts w:ascii="Arial" w:eastAsia="Calibri" w:hAnsi="Arial" w:cs="Arial"/>
              </w:rPr>
              <w:t xml:space="preserve"> o que </w:t>
            </w:r>
            <w:r w:rsidR="00706BF2" w:rsidRPr="00706BF2">
              <w:rPr>
                <w:rFonts w:ascii="Arial" w:eastAsia="Calibri" w:hAnsi="Arial" w:cs="Arial"/>
              </w:rPr>
              <w:t>es</w:t>
            </w:r>
            <w:r w:rsidRPr="00706BF2">
              <w:rPr>
                <w:rFonts w:ascii="Arial" w:eastAsia="Calibri" w:hAnsi="Arial" w:cs="Arial"/>
              </w:rPr>
              <w:t xml:space="preserve"> podrien veure afectades si no s’actua</w:t>
            </w:r>
            <w:r w:rsidR="000C7695" w:rsidRPr="00706BF2">
              <w:rPr>
                <w:rFonts w:ascii="Arial" w:eastAsia="Calibri" w:hAnsi="Arial" w:cs="Arial"/>
              </w:rPr>
              <w:t>,</w:t>
            </w:r>
            <w:r w:rsidRPr="00706BF2">
              <w:rPr>
                <w:rFonts w:ascii="Arial" w:eastAsia="Calibri" w:hAnsi="Arial" w:cs="Arial"/>
              </w:rPr>
              <w:t xml:space="preserve"> i les zones vulnerables</w:t>
            </w:r>
            <w:r w:rsidR="00706BF2">
              <w:rPr>
                <w:rFonts w:ascii="Arial" w:eastAsia="Calibri" w:hAnsi="Arial" w:cs="Arial"/>
              </w:rPr>
              <w:t xml:space="preserve"> actualment</w:t>
            </w:r>
            <w:r w:rsidRPr="00706BF2">
              <w:rPr>
                <w:rFonts w:ascii="Arial" w:eastAsia="Calibri" w:hAnsi="Arial" w:cs="Arial"/>
              </w:rPr>
              <w:t xml:space="preserve"> designades</w:t>
            </w:r>
            <w:r w:rsidR="00531B2B" w:rsidRPr="00706BF2">
              <w:rPr>
                <w:rFonts w:ascii="Arial" w:eastAsia="Calibri" w:hAnsi="Arial" w:cs="Arial"/>
              </w:rPr>
              <w:t>.</w:t>
            </w:r>
          </w:p>
          <w:p w14:paraId="3246640D" w14:textId="517922A9" w:rsidR="00413C6A" w:rsidRPr="00707C1A" w:rsidRDefault="00413C6A" w:rsidP="00B17291">
            <w:pPr>
              <w:spacing w:after="0" w:line="240" w:lineRule="auto"/>
              <w:jc w:val="both"/>
              <w:rPr>
                <w:rFonts w:ascii="Arial" w:eastAsia="Calibri" w:hAnsi="Arial" w:cs="Arial"/>
              </w:rPr>
            </w:pPr>
          </w:p>
          <w:p w14:paraId="74559478" w14:textId="3AD5E15E" w:rsidR="00413C6A" w:rsidRPr="00707C1A" w:rsidRDefault="00413C6A" w:rsidP="00413C6A">
            <w:pPr>
              <w:spacing w:after="0" w:line="240" w:lineRule="auto"/>
              <w:jc w:val="both"/>
              <w:rPr>
                <w:rFonts w:ascii="Arial" w:eastAsia="Calibri" w:hAnsi="Arial" w:cs="Arial"/>
              </w:rPr>
            </w:pPr>
            <w:r w:rsidRPr="00707C1A">
              <w:rPr>
                <w:rFonts w:ascii="Arial" w:eastAsia="Calibri" w:hAnsi="Arial" w:cs="Arial"/>
              </w:rPr>
              <w:t xml:space="preserve">- </w:t>
            </w:r>
            <w:r w:rsidR="00DE7380" w:rsidRPr="00707C1A">
              <w:rPr>
                <w:rFonts w:ascii="Arial" w:eastAsia="Calibri" w:hAnsi="Arial" w:cs="Arial"/>
              </w:rPr>
              <w:t xml:space="preserve">Esmenar </w:t>
            </w:r>
            <w:r w:rsidRPr="00707C1A">
              <w:rPr>
                <w:rFonts w:ascii="Arial" w:eastAsia="Calibri" w:hAnsi="Arial" w:cs="Arial"/>
              </w:rPr>
              <w:t xml:space="preserve">la  manca de protecció de les aigües superficials i subterrànies que poden haver-se vistes afectades per aquest tipus de contaminació des de la darrera revisió, ja que </w:t>
            </w:r>
            <w:r w:rsidR="00DE7380" w:rsidRPr="00707C1A">
              <w:rPr>
                <w:rFonts w:ascii="Arial" w:eastAsia="Calibri" w:hAnsi="Arial" w:cs="Arial"/>
              </w:rPr>
              <w:t xml:space="preserve">la iniciativa també </w:t>
            </w:r>
            <w:r w:rsidRPr="00707C1A">
              <w:rPr>
                <w:rFonts w:ascii="Arial" w:eastAsia="Calibri" w:hAnsi="Arial" w:cs="Arial"/>
              </w:rPr>
              <w:t xml:space="preserve">permet determinar quines mesures s’apliquen del programa d’actuació. </w:t>
            </w:r>
          </w:p>
          <w:p w14:paraId="72AC3305" w14:textId="77777777" w:rsidR="00413C6A" w:rsidRPr="00707C1A" w:rsidRDefault="00413C6A" w:rsidP="00413C6A">
            <w:pPr>
              <w:spacing w:after="0" w:line="240" w:lineRule="auto"/>
              <w:jc w:val="both"/>
              <w:rPr>
                <w:rFonts w:ascii="Arial" w:eastAsia="Calibri" w:hAnsi="Arial" w:cs="Arial"/>
              </w:rPr>
            </w:pPr>
          </w:p>
          <w:p w14:paraId="3F70E1AD" w14:textId="4E616E55" w:rsidR="0034498C" w:rsidRPr="00707C1A" w:rsidRDefault="00413C6A" w:rsidP="00B17291">
            <w:pPr>
              <w:spacing w:after="0" w:line="240" w:lineRule="auto"/>
              <w:jc w:val="both"/>
              <w:rPr>
                <w:rFonts w:ascii="Arial" w:hAnsi="Arial" w:cs="Arial"/>
              </w:rPr>
            </w:pPr>
            <w:r w:rsidRPr="00707C1A">
              <w:rPr>
                <w:rFonts w:ascii="Arial" w:eastAsia="Calibri" w:hAnsi="Arial" w:cs="Arial"/>
              </w:rPr>
              <w:t>- Evitar incórrer en un incompliment de de l’article 3.4 de la Directiva</w:t>
            </w:r>
            <w:r w:rsidRPr="00707C1A">
              <w:rPr>
                <w:rFonts w:ascii="Arial" w:hAnsi="Arial" w:cs="Arial"/>
              </w:rPr>
              <w:t xml:space="preserve"> 91/676/CEE del Consell, de 12 de desembre de 1991, relativa a la protecció de les aigües contra la contaminació produïda per nitrats procedents de fonts agràries, que imposa la revisió i, si és el cas, l’ampliació de les zones vulnerables. </w:t>
            </w:r>
          </w:p>
          <w:p w14:paraId="3D8CF20D" w14:textId="77777777" w:rsidR="0034498C" w:rsidRPr="00707C1A" w:rsidRDefault="0034498C" w:rsidP="00B17291">
            <w:pPr>
              <w:spacing w:after="0" w:line="240" w:lineRule="auto"/>
              <w:jc w:val="both"/>
              <w:rPr>
                <w:rFonts w:ascii="Arial" w:eastAsia="Calibri" w:hAnsi="Arial" w:cs="Arial"/>
              </w:rPr>
            </w:pPr>
          </w:p>
          <w:p w14:paraId="75ABBE0D" w14:textId="2A5ECB62" w:rsidR="00B06DB9" w:rsidRPr="00707C1A" w:rsidRDefault="00B06DB9" w:rsidP="00B06DB9">
            <w:pPr>
              <w:spacing w:after="0" w:line="240" w:lineRule="auto"/>
              <w:jc w:val="both"/>
              <w:rPr>
                <w:rFonts w:ascii="Arial" w:eastAsia="Calibri" w:hAnsi="Arial" w:cs="Arial"/>
              </w:rPr>
            </w:pPr>
          </w:p>
        </w:tc>
      </w:tr>
      <w:tr w:rsidR="00707C1A" w:rsidRPr="00707C1A" w14:paraId="244A6F1C" w14:textId="77777777" w:rsidTr="00B17291">
        <w:tc>
          <w:tcPr>
            <w:tcW w:w="9061" w:type="dxa"/>
            <w:shd w:val="clear" w:color="auto" w:fill="D9E2F3" w:themeFill="accent1" w:themeFillTint="33"/>
          </w:tcPr>
          <w:p w14:paraId="185231BA" w14:textId="77777777" w:rsidR="00B06DB9" w:rsidRPr="00707C1A" w:rsidRDefault="00B06DB9" w:rsidP="00B17291">
            <w:pPr>
              <w:spacing w:after="0" w:line="240" w:lineRule="auto"/>
              <w:rPr>
                <w:rFonts w:ascii="Arial" w:eastAsia="Calibri" w:hAnsi="Arial" w:cs="Arial"/>
                <w:b/>
              </w:rPr>
            </w:pPr>
            <w:r w:rsidRPr="00707C1A">
              <w:rPr>
                <w:rFonts w:ascii="Arial" w:eastAsia="Calibri" w:hAnsi="Arial" w:cs="Arial"/>
                <w:b/>
              </w:rPr>
              <w:t>2. Els objectius que es volen assolir</w:t>
            </w:r>
          </w:p>
        </w:tc>
      </w:tr>
      <w:tr w:rsidR="00707C1A" w:rsidRPr="00707C1A" w14:paraId="54A41C9A" w14:textId="77777777" w:rsidTr="00B17291">
        <w:trPr>
          <w:trHeight w:val="1332"/>
        </w:trPr>
        <w:tc>
          <w:tcPr>
            <w:tcW w:w="9061" w:type="dxa"/>
          </w:tcPr>
          <w:p w14:paraId="56954409" w14:textId="77777777" w:rsidR="00B06DB9" w:rsidRPr="00707C1A" w:rsidRDefault="00B06DB9" w:rsidP="00B17291">
            <w:pPr>
              <w:spacing w:after="0" w:line="240" w:lineRule="auto"/>
              <w:rPr>
                <w:rFonts w:ascii="Arial" w:hAnsi="Arial" w:cs="Arial"/>
              </w:rPr>
            </w:pPr>
          </w:p>
          <w:p w14:paraId="69AB99EC" w14:textId="77777777" w:rsidR="004E32CA" w:rsidRPr="00707C1A" w:rsidRDefault="004E32CA" w:rsidP="00140433">
            <w:pPr>
              <w:spacing w:after="0" w:line="240" w:lineRule="auto"/>
              <w:jc w:val="both"/>
              <w:rPr>
                <w:rFonts w:ascii="Arial" w:hAnsi="Arial" w:cs="Arial"/>
              </w:rPr>
            </w:pPr>
            <w:r w:rsidRPr="00707C1A">
              <w:rPr>
                <w:rFonts w:ascii="Arial" w:hAnsi="Arial" w:cs="Arial"/>
              </w:rPr>
              <w:t>Els objectius que es volen assolir amb aquesta iniciativa són els següents:</w:t>
            </w:r>
          </w:p>
          <w:p w14:paraId="7518F732" w14:textId="77777777" w:rsidR="004E32CA" w:rsidRPr="00707C1A" w:rsidRDefault="004E32CA" w:rsidP="00140433">
            <w:pPr>
              <w:spacing w:after="0" w:line="240" w:lineRule="auto"/>
              <w:jc w:val="both"/>
              <w:rPr>
                <w:rFonts w:ascii="Arial" w:hAnsi="Arial" w:cs="Arial"/>
              </w:rPr>
            </w:pPr>
          </w:p>
          <w:p w14:paraId="425CFF3F" w14:textId="25DB9FF2" w:rsidR="00484DAA" w:rsidRPr="00707C1A" w:rsidRDefault="004E32CA" w:rsidP="00484DAA">
            <w:pPr>
              <w:spacing w:after="0" w:line="240" w:lineRule="auto"/>
              <w:jc w:val="both"/>
              <w:rPr>
                <w:rFonts w:ascii="Arial" w:hAnsi="Arial" w:cs="Arial"/>
              </w:rPr>
            </w:pPr>
            <w:r w:rsidRPr="00707C1A">
              <w:rPr>
                <w:rFonts w:ascii="Arial" w:hAnsi="Arial" w:cs="Arial"/>
              </w:rPr>
              <w:t xml:space="preserve">- Aconseguir </w:t>
            </w:r>
            <w:r w:rsidR="000E21C0" w:rsidRPr="00707C1A">
              <w:rPr>
                <w:rFonts w:ascii="Arial" w:hAnsi="Arial" w:cs="Arial"/>
              </w:rPr>
              <w:t>una adequada protecció de les masses d’aigua superficials i subterrànies</w:t>
            </w:r>
            <w:r w:rsidR="00484DAA" w:rsidRPr="00707C1A">
              <w:rPr>
                <w:rFonts w:ascii="Arial" w:hAnsi="Arial" w:cs="Arial"/>
              </w:rPr>
              <w:t xml:space="preserve"> i prevenir el seu ulterior deteriorament</w:t>
            </w:r>
            <w:r w:rsidR="0023627A">
              <w:rPr>
                <w:rFonts w:ascii="Arial" w:hAnsi="Arial" w:cs="Arial"/>
              </w:rPr>
              <w:t>, especialment</w:t>
            </w:r>
            <w:r w:rsidR="00484DAA" w:rsidRPr="00707C1A">
              <w:rPr>
                <w:rFonts w:ascii="Arial" w:hAnsi="Arial" w:cs="Arial"/>
              </w:rPr>
              <w:t xml:space="preserve"> davant del repte del canvi climàtic. </w:t>
            </w:r>
          </w:p>
          <w:p w14:paraId="397AE638" w14:textId="3ADED28D" w:rsidR="004E32CA" w:rsidRPr="00707C1A" w:rsidRDefault="004E32CA" w:rsidP="00140433">
            <w:pPr>
              <w:spacing w:after="0" w:line="240" w:lineRule="auto"/>
              <w:jc w:val="both"/>
              <w:rPr>
                <w:rFonts w:ascii="Arial" w:hAnsi="Arial" w:cs="Arial"/>
              </w:rPr>
            </w:pPr>
          </w:p>
          <w:p w14:paraId="11404DC2" w14:textId="31C67B03" w:rsidR="004E32CA" w:rsidRPr="00707C1A" w:rsidRDefault="004E32CA" w:rsidP="00140433">
            <w:pPr>
              <w:spacing w:after="0" w:line="240" w:lineRule="auto"/>
              <w:jc w:val="both"/>
              <w:rPr>
                <w:rFonts w:ascii="Arial" w:hAnsi="Arial" w:cs="Arial"/>
                <w:strike/>
              </w:rPr>
            </w:pPr>
            <w:r w:rsidRPr="00707C1A">
              <w:rPr>
                <w:rFonts w:ascii="Arial" w:hAnsi="Arial" w:cs="Arial"/>
              </w:rPr>
              <w:t>- Identificar  i designar com a noves  zones vulnerables totes les superfícies conegudes de Catalunya, l’escorrentiu de les quals flueix cap a les aigües superficials i subterranis i que contribueixin a la seva contaminació</w:t>
            </w:r>
            <w:r w:rsidR="002F2862" w:rsidRPr="00707C1A">
              <w:rPr>
                <w:rFonts w:ascii="Arial" w:hAnsi="Arial" w:cs="Arial"/>
              </w:rPr>
              <w:t xml:space="preserve"> per excés de nitrogen d’origen agrari</w:t>
            </w:r>
            <w:r w:rsidR="00191225" w:rsidRPr="00707C1A">
              <w:rPr>
                <w:rFonts w:ascii="Arial" w:hAnsi="Arial" w:cs="Arial"/>
              </w:rPr>
              <w:t>.</w:t>
            </w:r>
          </w:p>
          <w:p w14:paraId="76CBC61E" w14:textId="027C6550" w:rsidR="004E32CA" w:rsidRPr="00707C1A" w:rsidRDefault="004E32CA" w:rsidP="00140433">
            <w:pPr>
              <w:spacing w:after="0" w:line="240" w:lineRule="auto"/>
              <w:jc w:val="both"/>
              <w:rPr>
                <w:rFonts w:ascii="Arial" w:hAnsi="Arial" w:cs="Arial"/>
                <w:strike/>
              </w:rPr>
            </w:pPr>
          </w:p>
          <w:p w14:paraId="79475DA4" w14:textId="3C5A2A1D" w:rsidR="004E32CA" w:rsidRPr="00707C1A" w:rsidRDefault="004E32CA" w:rsidP="00140433">
            <w:pPr>
              <w:spacing w:after="0" w:line="240" w:lineRule="auto"/>
              <w:jc w:val="both"/>
              <w:rPr>
                <w:rFonts w:ascii="Arial" w:hAnsi="Arial" w:cs="Arial"/>
              </w:rPr>
            </w:pPr>
            <w:r w:rsidRPr="00707C1A">
              <w:rPr>
                <w:rFonts w:ascii="Arial" w:hAnsi="Arial" w:cs="Arial"/>
              </w:rPr>
              <w:t>-  Determinar quines mesures s’apliquen del programa d’actuació</w:t>
            </w:r>
            <w:r w:rsidR="006343AA" w:rsidRPr="00707C1A">
              <w:rPr>
                <w:rFonts w:ascii="Arial" w:hAnsi="Arial" w:cs="Arial"/>
              </w:rPr>
              <w:t>, aprovat pel Decret 153/2019, de 3 de juliol, de gestió de la fertilització del sòl i de les dejeccions ramaderes i d’aprovació del programa d’actuació a les zones vulnerables en relació amb la contaminació per nitrats procedents de fonts agràries.</w:t>
            </w:r>
          </w:p>
          <w:p w14:paraId="246FE7FF" w14:textId="7423D602" w:rsidR="006343AA" w:rsidRPr="00707C1A" w:rsidRDefault="006343AA" w:rsidP="00140433">
            <w:pPr>
              <w:spacing w:after="0" w:line="240" w:lineRule="auto"/>
              <w:jc w:val="both"/>
              <w:rPr>
                <w:rFonts w:ascii="Arial" w:hAnsi="Arial" w:cs="Arial"/>
              </w:rPr>
            </w:pPr>
          </w:p>
          <w:p w14:paraId="705C36E6" w14:textId="09FB3A97" w:rsidR="009273BE" w:rsidRPr="00707C1A" w:rsidRDefault="006343AA" w:rsidP="009273BE">
            <w:pPr>
              <w:spacing w:after="0" w:line="240" w:lineRule="auto"/>
              <w:jc w:val="both"/>
              <w:rPr>
                <w:rFonts w:ascii="Arial" w:hAnsi="Arial" w:cs="Arial"/>
              </w:rPr>
            </w:pPr>
            <w:r w:rsidRPr="00707C1A">
              <w:rPr>
                <w:rFonts w:ascii="Arial" w:hAnsi="Arial" w:cs="Arial"/>
              </w:rPr>
              <w:t>- Donar compliment a l’article 3.4 de la Directiva 91/676/CEE del Consell, de 12 de desembre de 1991</w:t>
            </w:r>
            <w:r w:rsidR="00140433" w:rsidRPr="00707C1A">
              <w:rPr>
                <w:rFonts w:ascii="Arial" w:hAnsi="Arial" w:cs="Arial"/>
              </w:rPr>
              <w:t>, relativa a la protecció de les aigües contra la contaminació produïda per nitrats procedents de fonts agràries</w:t>
            </w:r>
            <w:r w:rsidR="002C1DE8">
              <w:rPr>
                <w:rFonts w:ascii="Arial" w:hAnsi="Arial" w:cs="Arial"/>
              </w:rPr>
              <w:t>,</w:t>
            </w:r>
            <w:r w:rsidR="00140433" w:rsidRPr="00707C1A">
              <w:rPr>
                <w:rFonts w:ascii="Arial" w:hAnsi="Arial" w:cs="Arial"/>
              </w:rPr>
              <w:t xml:space="preserve"> i</w:t>
            </w:r>
            <w:r w:rsidR="00006992">
              <w:rPr>
                <w:rFonts w:ascii="Arial" w:hAnsi="Arial" w:cs="Arial"/>
              </w:rPr>
              <w:t xml:space="preserve"> a</w:t>
            </w:r>
            <w:r w:rsidR="00140433" w:rsidRPr="00707C1A">
              <w:rPr>
                <w:rFonts w:ascii="Arial" w:hAnsi="Arial" w:cs="Arial"/>
              </w:rPr>
              <w:t xml:space="preserve"> l’article </w:t>
            </w:r>
            <w:r w:rsidR="0038635C" w:rsidRPr="00707C1A">
              <w:rPr>
                <w:rFonts w:ascii="Arial" w:hAnsi="Arial" w:cs="Arial"/>
              </w:rPr>
              <w:t>4</w:t>
            </w:r>
            <w:r w:rsidR="00140433" w:rsidRPr="00707C1A">
              <w:rPr>
                <w:rFonts w:ascii="Arial" w:hAnsi="Arial" w:cs="Arial"/>
              </w:rPr>
              <w:t>.1 del Reial decret  47/2022, de 18 de gener, sobre la protecció de les aigües contra la contaminació difosa produït per nitrats procedents de fonts agràries. Aquest últim precepte disposa que el termini</w:t>
            </w:r>
            <w:r w:rsidR="00006992">
              <w:rPr>
                <w:rFonts w:ascii="Arial" w:hAnsi="Arial" w:cs="Arial"/>
              </w:rPr>
              <w:t xml:space="preserve"> màxim</w:t>
            </w:r>
            <w:r w:rsidR="00140433" w:rsidRPr="00707C1A">
              <w:rPr>
                <w:rFonts w:ascii="Arial" w:hAnsi="Arial" w:cs="Arial"/>
              </w:rPr>
              <w:t xml:space="preserve"> per procedir a la revisió o ampliació de les zones vulnerables </w:t>
            </w:r>
            <w:r w:rsidR="00006992">
              <w:rPr>
                <w:rFonts w:ascii="Arial" w:hAnsi="Arial" w:cs="Arial"/>
              </w:rPr>
              <w:t>és</w:t>
            </w:r>
            <w:r w:rsidR="00140433" w:rsidRPr="00707C1A">
              <w:rPr>
                <w:rFonts w:ascii="Arial" w:hAnsi="Arial" w:cs="Arial"/>
              </w:rPr>
              <w:t xml:space="preserve"> de 3 anys</w:t>
            </w:r>
            <w:r w:rsidR="00006992">
              <w:rPr>
                <w:rFonts w:ascii="Arial" w:hAnsi="Arial" w:cs="Arial"/>
              </w:rPr>
              <w:t>, a comptar</w:t>
            </w:r>
            <w:r w:rsidR="00140433" w:rsidRPr="00707C1A">
              <w:rPr>
                <w:rFonts w:ascii="Arial" w:hAnsi="Arial" w:cs="Arial"/>
              </w:rPr>
              <w:t xml:space="preserve"> des de la publicació dels mapes amb la localització de les aigües afectades per la contaminació </w:t>
            </w:r>
            <w:r w:rsidR="00140433" w:rsidRPr="00707C1A">
              <w:rPr>
                <w:rFonts w:ascii="Arial" w:hAnsi="Arial" w:cs="Arial"/>
              </w:rPr>
              <w:lastRenderedPageBreak/>
              <w:t xml:space="preserve">ocasionada per nitrats, i en especial pels d’origen agrari. </w:t>
            </w:r>
            <w:r w:rsidR="009273BE" w:rsidRPr="00707C1A">
              <w:rPr>
                <w:rFonts w:ascii="Arial" w:hAnsi="Arial" w:cs="Arial"/>
              </w:rPr>
              <w:t>En el BOE núm. 121 de 21 de maig de 2022 es va publicar la Resolució de 9 de maig de 2022, de la Direcció General de l’Aigua, p</w:t>
            </w:r>
            <w:r w:rsidR="00006992">
              <w:rPr>
                <w:rFonts w:ascii="Arial" w:hAnsi="Arial" w:cs="Arial"/>
              </w:rPr>
              <w:t>e</w:t>
            </w:r>
            <w:r w:rsidR="009273BE" w:rsidRPr="00707C1A">
              <w:rPr>
                <w:rFonts w:ascii="Arial" w:hAnsi="Arial" w:cs="Arial"/>
              </w:rPr>
              <w:t>r la qual se publiquen els mapes de les aigües afectades per la contaminació difusa</w:t>
            </w:r>
            <w:r w:rsidR="00707C1A" w:rsidRPr="00707C1A">
              <w:rPr>
                <w:rFonts w:ascii="Arial" w:hAnsi="Arial" w:cs="Arial"/>
              </w:rPr>
              <w:t>.</w:t>
            </w:r>
            <w:r w:rsidR="009273BE" w:rsidRPr="00707C1A">
              <w:rPr>
                <w:rFonts w:ascii="Arial" w:hAnsi="Arial" w:cs="Arial"/>
              </w:rPr>
              <w:t xml:space="preserve"> </w:t>
            </w:r>
          </w:p>
          <w:p w14:paraId="1F0BEE0A" w14:textId="27B7C7C2" w:rsidR="005A49DE" w:rsidRPr="00707C1A" w:rsidRDefault="005A49DE" w:rsidP="00140433">
            <w:pPr>
              <w:spacing w:after="0" w:line="240" w:lineRule="auto"/>
              <w:jc w:val="both"/>
              <w:rPr>
                <w:rFonts w:ascii="Arial" w:hAnsi="Arial" w:cs="Arial"/>
              </w:rPr>
            </w:pPr>
          </w:p>
          <w:p w14:paraId="5733915E" w14:textId="7BAC0CFD" w:rsidR="005A49DE" w:rsidRPr="00707C1A" w:rsidRDefault="005A49DE" w:rsidP="00DE7380">
            <w:pPr>
              <w:spacing w:after="0" w:line="240" w:lineRule="auto"/>
              <w:jc w:val="both"/>
              <w:rPr>
                <w:rFonts w:ascii="Arial" w:hAnsi="Arial" w:cs="Arial"/>
              </w:rPr>
            </w:pPr>
            <w:r w:rsidRPr="00707C1A">
              <w:rPr>
                <w:rFonts w:ascii="Arial" w:hAnsi="Arial" w:cs="Arial"/>
              </w:rPr>
              <w:t>L’assoliment d’aquestes fites contribuiria</w:t>
            </w:r>
            <w:r w:rsidR="00006992">
              <w:rPr>
                <w:rFonts w:ascii="Arial" w:hAnsi="Arial" w:cs="Arial"/>
              </w:rPr>
              <w:t>,</w:t>
            </w:r>
            <w:r w:rsidRPr="00707C1A">
              <w:rPr>
                <w:rFonts w:ascii="Arial" w:hAnsi="Arial" w:cs="Arial"/>
              </w:rPr>
              <w:t xml:space="preserve"> al seu torn</w:t>
            </w:r>
            <w:r w:rsidR="00006992">
              <w:rPr>
                <w:rFonts w:ascii="Arial" w:hAnsi="Arial" w:cs="Arial"/>
              </w:rPr>
              <w:t>,</w:t>
            </w:r>
            <w:r w:rsidRPr="00707C1A">
              <w:rPr>
                <w:rFonts w:ascii="Arial" w:hAnsi="Arial" w:cs="Arial"/>
              </w:rPr>
              <w:t xml:space="preserve"> a complir un dels Objectius de Desenvolupament Sostenible (ODS)  que guien la implementació de l’Agenda 2030  de les Nacions Unides per al Desenvolupament Sostenible, aprovada el 25 de setembre del 2015</w:t>
            </w:r>
            <w:r w:rsidR="00006992">
              <w:rPr>
                <w:rFonts w:ascii="Arial" w:hAnsi="Arial" w:cs="Arial"/>
              </w:rPr>
              <w:t>,</w:t>
            </w:r>
            <w:r w:rsidRPr="00707C1A">
              <w:rPr>
                <w:rFonts w:ascii="Arial" w:hAnsi="Arial" w:cs="Arial"/>
              </w:rPr>
              <w:t xml:space="preserve"> com és </w:t>
            </w:r>
            <w:r w:rsidR="00484DAA" w:rsidRPr="00707C1A">
              <w:rPr>
                <w:rFonts w:ascii="Arial" w:hAnsi="Arial" w:cs="Arial"/>
              </w:rPr>
              <w:t xml:space="preserve"> millorar la qualitat de l’aigua mitjançant la reducció de la contaminació</w:t>
            </w:r>
            <w:r w:rsidRPr="00707C1A">
              <w:rPr>
                <w:rFonts w:ascii="Arial" w:hAnsi="Arial" w:cs="Arial"/>
              </w:rPr>
              <w:t xml:space="preserve"> (objectiu 6).</w:t>
            </w:r>
          </w:p>
          <w:p w14:paraId="22E1AFF2" w14:textId="77777777" w:rsidR="00B06DB9" w:rsidRPr="00707C1A" w:rsidRDefault="00B06DB9" w:rsidP="00B17291">
            <w:pPr>
              <w:spacing w:after="0" w:line="240" w:lineRule="auto"/>
              <w:rPr>
                <w:rFonts w:ascii="Arial" w:hAnsi="Arial" w:cs="Arial"/>
              </w:rPr>
            </w:pPr>
          </w:p>
          <w:p w14:paraId="472795A1" w14:textId="77777777" w:rsidR="00B06DB9" w:rsidRPr="00707C1A" w:rsidRDefault="00B06DB9" w:rsidP="00B17291">
            <w:pPr>
              <w:spacing w:after="0" w:line="240" w:lineRule="auto"/>
              <w:rPr>
                <w:rFonts w:ascii="Arial" w:hAnsi="Arial" w:cs="Arial"/>
              </w:rPr>
            </w:pPr>
          </w:p>
        </w:tc>
      </w:tr>
      <w:tr w:rsidR="00707C1A" w:rsidRPr="00707C1A" w14:paraId="4D340DF8" w14:textId="77777777" w:rsidTr="00B17291">
        <w:tc>
          <w:tcPr>
            <w:tcW w:w="9061" w:type="dxa"/>
            <w:shd w:val="clear" w:color="auto" w:fill="D9E2F3" w:themeFill="accent1" w:themeFillTint="33"/>
          </w:tcPr>
          <w:p w14:paraId="36EA14FD" w14:textId="77777777" w:rsidR="00B06DB9" w:rsidRPr="00707C1A" w:rsidRDefault="00B06DB9" w:rsidP="00B17291">
            <w:pPr>
              <w:spacing w:after="0" w:line="240" w:lineRule="auto"/>
              <w:rPr>
                <w:rFonts w:ascii="Arial" w:eastAsia="Calibri" w:hAnsi="Arial" w:cs="Arial"/>
                <w:b/>
              </w:rPr>
            </w:pPr>
            <w:r w:rsidRPr="00707C1A">
              <w:rPr>
                <w:rFonts w:ascii="Arial" w:eastAsia="Calibri" w:hAnsi="Arial" w:cs="Arial"/>
                <w:b/>
              </w:rPr>
              <w:lastRenderedPageBreak/>
              <w:t>3. Les possibles solucions alternatives normatives i no normatives</w:t>
            </w:r>
          </w:p>
        </w:tc>
      </w:tr>
      <w:tr w:rsidR="00707C1A" w:rsidRPr="00707C1A" w14:paraId="2D855C7D" w14:textId="77777777" w:rsidTr="00B17291">
        <w:tc>
          <w:tcPr>
            <w:tcW w:w="9061" w:type="dxa"/>
          </w:tcPr>
          <w:p w14:paraId="6108B7B0" w14:textId="77777777" w:rsidR="00B06DB9" w:rsidRPr="00707C1A" w:rsidRDefault="00B06DB9" w:rsidP="00B17291">
            <w:pPr>
              <w:spacing w:after="0" w:line="240" w:lineRule="auto"/>
              <w:jc w:val="both"/>
              <w:rPr>
                <w:rFonts w:ascii="Arial" w:hAnsi="Arial" w:cs="Arial"/>
              </w:rPr>
            </w:pPr>
          </w:p>
          <w:p w14:paraId="267BB78D" w14:textId="77777777" w:rsidR="00B06DB9" w:rsidRPr="00707C1A" w:rsidRDefault="00B06DB9" w:rsidP="00B17291">
            <w:pPr>
              <w:spacing w:after="0" w:line="240" w:lineRule="auto"/>
              <w:jc w:val="both"/>
              <w:rPr>
                <w:rFonts w:ascii="Arial" w:hAnsi="Arial" w:cs="Arial"/>
              </w:rPr>
            </w:pPr>
            <w:r w:rsidRPr="00707C1A">
              <w:rPr>
                <w:rFonts w:ascii="Arial" w:hAnsi="Arial" w:cs="Arial"/>
              </w:rPr>
              <w:t>Les possibles solucions alternatives que es plantegen per donar resposta a la problemàtica detectada són:</w:t>
            </w:r>
          </w:p>
          <w:p w14:paraId="1512B614" w14:textId="77777777" w:rsidR="00B06DB9" w:rsidRPr="00707C1A" w:rsidRDefault="00B06DB9" w:rsidP="00B17291">
            <w:pPr>
              <w:spacing w:after="0" w:line="240" w:lineRule="auto"/>
              <w:jc w:val="both"/>
              <w:rPr>
                <w:rFonts w:ascii="Arial" w:hAnsi="Arial" w:cs="Arial"/>
              </w:rPr>
            </w:pPr>
          </w:p>
          <w:p w14:paraId="09DFD325" w14:textId="350C80BF" w:rsidR="00B06DB9" w:rsidRPr="00707C1A" w:rsidRDefault="00B06DB9" w:rsidP="00B17291">
            <w:pPr>
              <w:spacing w:after="0" w:line="240" w:lineRule="auto"/>
              <w:jc w:val="both"/>
              <w:rPr>
                <w:rFonts w:ascii="Arial" w:hAnsi="Arial" w:cs="Arial"/>
              </w:rPr>
            </w:pPr>
            <w:r w:rsidRPr="00707C1A">
              <w:rPr>
                <w:rFonts w:ascii="Arial" w:hAnsi="Arial" w:cs="Arial"/>
              </w:rPr>
              <w:t xml:space="preserve">a) L’opció de no fer res o mantenir la situació actual. Aquesta solució no donaria solució a la problemàtica plantejada </w:t>
            </w:r>
            <w:r w:rsidR="007673C7" w:rsidRPr="00707C1A">
              <w:rPr>
                <w:rFonts w:ascii="Arial" w:hAnsi="Arial" w:cs="Arial"/>
              </w:rPr>
              <w:t>i a més comportaria incórrer en un incompliment de la Directiva</w:t>
            </w:r>
          </w:p>
          <w:p w14:paraId="3BB3DD94" w14:textId="127B351B" w:rsidR="007673C7" w:rsidRPr="00707C1A" w:rsidRDefault="00F14588" w:rsidP="00B17291">
            <w:pPr>
              <w:spacing w:after="0" w:line="240" w:lineRule="auto"/>
              <w:jc w:val="both"/>
              <w:rPr>
                <w:rFonts w:ascii="Arial" w:hAnsi="Arial" w:cs="Arial"/>
              </w:rPr>
            </w:pPr>
            <w:r w:rsidRPr="00707C1A">
              <w:rPr>
                <w:rFonts w:ascii="Arial" w:hAnsi="Arial" w:cs="Arial"/>
              </w:rPr>
              <w:t xml:space="preserve"> atès que</w:t>
            </w:r>
            <w:r w:rsidR="00C962E6" w:rsidRPr="00707C1A">
              <w:rPr>
                <w:rFonts w:ascii="Arial" w:hAnsi="Arial" w:cs="Arial"/>
              </w:rPr>
              <w:t xml:space="preserve"> la revisió de les zones vulnerables és </w:t>
            </w:r>
            <w:r w:rsidRPr="00707C1A">
              <w:rPr>
                <w:rFonts w:ascii="Arial" w:hAnsi="Arial" w:cs="Arial"/>
              </w:rPr>
              <w:t>un acte degut</w:t>
            </w:r>
            <w:r w:rsidR="00C962E6" w:rsidRPr="00707C1A">
              <w:rPr>
                <w:rFonts w:ascii="Arial" w:hAnsi="Arial" w:cs="Arial"/>
              </w:rPr>
              <w:t>.</w:t>
            </w:r>
          </w:p>
          <w:p w14:paraId="6AB3D68E" w14:textId="77777777" w:rsidR="00B06DB9" w:rsidRPr="00707C1A" w:rsidRDefault="00B06DB9" w:rsidP="00B17291">
            <w:pPr>
              <w:spacing w:after="0" w:line="240" w:lineRule="auto"/>
              <w:jc w:val="both"/>
              <w:rPr>
                <w:rFonts w:ascii="Arial" w:hAnsi="Arial" w:cs="Arial"/>
              </w:rPr>
            </w:pPr>
          </w:p>
          <w:p w14:paraId="43C0215B" w14:textId="73951D76" w:rsidR="00A0027E" w:rsidRPr="00707C1A" w:rsidRDefault="00B06DB9" w:rsidP="00A0027E">
            <w:pPr>
              <w:spacing w:after="0" w:line="240" w:lineRule="auto"/>
              <w:jc w:val="both"/>
              <w:rPr>
                <w:rFonts w:ascii="Arial" w:hAnsi="Arial" w:cs="Arial"/>
              </w:rPr>
            </w:pPr>
            <w:r w:rsidRPr="00707C1A">
              <w:rPr>
                <w:rFonts w:ascii="Arial" w:hAnsi="Arial" w:cs="Arial"/>
              </w:rPr>
              <w:t xml:space="preserve">b) Opcions no normatives. </w:t>
            </w:r>
            <w:r w:rsidR="0022359F" w:rsidRPr="00707C1A">
              <w:rPr>
                <w:rFonts w:ascii="Arial" w:hAnsi="Arial" w:cs="Arial"/>
              </w:rPr>
              <w:t xml:space="preserve">No és possible l’opció no normativa atès que, quan aquesta designació de les zones vulnerables es va efectuar per  </w:t>
            </w:r>
            <w:r w:rsidR="004339A2" w:rsidRPr="00707C1A">
              <w:rPr>
                <w:rFonts w:ascii="Arial" w:hAnsi="Arial" w:cs="Arial"/>
              </w:rPr>
              <w:t>A</w:t>
            </w:r>
            <w:r w:rsidR="0022359F" w:rsidRPr="00707C1A">
              <w:rPr>
                <w:rFonts w:ascii="Arial" w:hAnsi="Arial" w:cs="Arial"/>
              </w:rPr>
              <w:t>cord de Govern</w:t>
            </w:r>
            <w:r w:rsidR="004F3CFA" w:rsidRPr="00707C1A">
              <w:rPr>
                <w:rFonts w:ascii="Arial" w:hAnsi="Arial" w:cs="Arial"/>
              </w:rPr>
              <w:t>, el 128/2009, de 28 de juliol</w:t>
            </w:r>
            <w:r w:rsidR="0022359F" w:rsidRPr="00707C1A">
              <w:rPr>
                <w:rFonts w:ascii="Arial" w:hAnsi="Arial" w:cs="Arial"/>
              </w:rPr>
              <w:t xml:space="preserve"> perquè es considerava que les referides designacions constituïen un acte d’aplicació de la norma (en aquell moment el Reial decret 261/1996, de 16 de febrer)</w:t>
            </w:r>
            <w:r w:rsidR="004339A2" w:rsidRPr="00707C1A">
              <w:rPr>
                <w:rFonts w:ascii="Arial" w:hAnsi="Arial" w:cs="Arial"/>
              </w:rPr>
              <w:t>, la sentència del Tribunal Suprem de 3 d’abril de 2017</w:t>
            </w:r>
            <w:r w:rsidR="00006992">
              <w:rPr>
                <w:rFonts w:ascii="Arial" w:hAnsi="Arial" w:cs="Arial"/>
              </w:rPr>
              <w:t>,</w:t>
            </w:r>
            <w:r w:rsidR="004339A2" w:rsidRPr="00707C1A">
              <w:rPr>
                <w:rFonts w:ascii="Arial" w:hAnsi="Arial" w:cs="Arial"/>
              </w:rPr>
              <w:t xml:space="preserve"> va confirmar la declaració de nul·litat de l’Acord de </w:t>
            </w:r>
            <w:r w:rsidR="0038635C" w:rsidRPr="00707C1A">
              <w:rPr>
                <w:rFonts w:ascii="Arial" w:hAnsi="Arial" w:cs="Arial"/>
              </w:rPr>
              <w:t>G</w:t>
            </w:r>
            <w:r w:rsidR="004339A2" w:rsidRPr="00707C1A">
              <w:rPr>
                <w:rFonts w:ascii="Arial" w:hAnsi="Arial" w:cs="Arial"/>
              </w:rPr>
              <w:t xml:space="preserve">overn i va indicar que la designació s’havia de fer mitjançant una disposició reglamentària, atès que </w:t>
            </w:r>
            <w:r w:rsidR="0038635C" w:rsidRPr="00707C1A">
              <w:rPr>
                <w:rFonts w:ascii="Arial" w:hAnsi="Arial" w:cs="Arial"/>
              </w:rPr>
              <w:t xml:space="preserve">la designació de les zones vulnerables </w:t>
            </w:r>
            <w:r w:rsidR="004339A2" w:rsidRPr="00707C1A">
              <w:rPr>
                <w:rFonts w:ascii="Arial" w:hAnsi="Arial" w:cs="Arial"/>
              </w:rPr>
              <w:t>delimitava l’àmbit territorial d’aplicació del programa d’actuació i de les mesures que conté aquest programa.</w:t>
            </w:r>
          </w:p>
          <w:p w14:paraId="09D51098" w14:textId="77777777" w:rsidR="00A0027E" w:rsidRPr="00707C1A" w:rsidRDefault="00A0027E" w:rsidP="00A0027E">
            <w:pPr>
              <w:spacing w:after="0" w:line="240" w:lineRule="auto"/>
              <w:jc w:val="both"/>
              <w:rPr>
                <w:rFonts w:ascii="Arial" w:hAnsi="Arial" w:cs="Arial"/>
              </w:rPr>
            </w:pPr>
          </w:p>
          <w:p w14:paraId="03E288F1" w14:textId="1095DB72" w:rsidR="00A0027E" w:rsidRPr="00707C1A" w:rsidRDefault="00B06DB9" w:rsidP="00A0027E">
            <w:pPr>
              <w:spacing w:after="0" w:line="240" w:lineRule="auto"/>
              <w:jc w:val="both"/>
              <w:rPr>
                <w:rFonts w:ascii="Arial" w:hAnsi="Arial" w:cs="Arial"/>
              </w:rPr>
            </w:pPr>
            <w:r w:rsidRPr="00707C1A">
              <w:rPr>
                <w:rFonts w:ascii="Arial" w:hAnsi="Arial" w:cs="Arial"/>
              </w:rPr>
              <w:t xml:space="preserve">c) Les opcions normatives. </w:t>
            </w:r>
            <w:r w:rsidR="004339A2" w:rsidRPr="00707C1A">
              <w:rPr>
                <w:rFonts w:ascii="Arial" w:hAnsi="Arial" w:cs="Arial"/>
              </w:rPr>
              <w:t xml:space="preserve"> De conformitat amb l’anterior</w:t>
            </w:r>
            <w:r w:rsidR="007F52E2" w:rsidRPr="00707C1A">
              <w:rPr>
                <w:rFonts w:ascii="Arial" w:hAnsi="Arial" w:cs="Arial"/>
              </w:rPr>
              <w:t xml:space="preserve"> sentencia del Tribunal Suprem</w:t>
            </w:r>
            <w:r w:rsidR="004339A2" w:rsidRPr="00707C1A">
              <w:rPr>
                <w:rFonts w:ascii="Arial" w:hAnsi="Arial" w:cs="Arial"/>
              </w:rPr>
              <w:t xml:space="preserve"> l</w:t>
            </w:r>
            <w:r w:rsidR="00C208F1" w:rsidRPr="00707C1A">
              <w:rPr>
                <w:rFonts w:ascii="Arial" w:hAnsi="Arial" w:cs="Arial"/>
              </w:rPr>
              <w:t xml:space="preserve">a solució ha de ser necessàriament normativa. </w:t>
            </w:r>
            <w:r w:rsidR="007F52E2" w:rsidRPr="00707C1A">
              <w:rPr>
                <w:rFonts w:ascii="Arial" w:hAnsi="Arial" w:cs="Arial"/>
              </w:rPr>
              <w:t>A més, cal tenir present que la Disposició Addicional sisena del Decret 153/2019,</w:t>
            </w:r>
            <w:r w:rsidR="00900650" w:rsidRPr="00707C1A">
              <w:rPr>
                <w:rFonts w:ascii="Arial" w:hAnsi="Arial" w:cs="Arial"/>
              </w:rPr>
              <w:t xml:space="preserve"> de 3 de juliol, de gestió de la fertilització del sòl i de les dejeccions ramaderes i d’aprovació del programa d’actuació a les zones vulnerables en relació amb la contaminació per nitrats que procedeixen de fonts agràries, estableix en el seu apartat 3 que la revisió, i en el seu cas, modificació o ampliació de les designacions de les zo</w:t>
            </w:r>
            <w:r w:rsidR="004F3CFA" w:rsidRPr="00707C1A">
              <w:rPr>
                <w:rFonts w:ascii="Arial" w:hAnsi="Arial" w:cs="Arial"/>
              </w:rPr>
              <w:t>n</w:t>
            </w:r>
            <w:r w:rsidR="00900650" w:rsidRPr="00707C1A">
              <w:rPr>
                <w:rFonts w:ascii="Arial" w:hAnsi="Arial" w:cs="Arial"/>
              </w:rPr>
              <w:t xml:space="preserve">es vulnerables s’ha de </w:t>
            </w:r>
            <w:r w:rsidR="00006992">
              <w:rPr>
                <w:rFonts w:ascii="Arial" w:hAnsi="Arial" w:cs="Arial"/>
              </w:rPr>
              <w:t>dur</w:t>
            </w:r>
            <w:r w:rsidR="00900650" w:rsidRPr="00707C1A">
              <w:rPr>
                <w:rFonts w:ascii="Arial" w:hAnsi="Arial" w:cs="Arial"/>
              </w:rPr>
              <w:t xml:space="preserve"> a terme per </w:t>
            </w:r>
            <w:r w:rsidR="00F9233E" w:rsidRPr="00707C1A">
              <w:rPr>
                <w:rFonts w:ascii="Arial" w:hAnsi="Arial" w:cs="Arial"/>
              </w:rPr>
              <w:t>o</w:t>
            </w:r>
            <w:r w:rsidR="00900650" w:rsidRPr="00707C1A">
              <w:rPr>
                <w:rFonts w:ascii="Arial" w:hAnsi="Arial" w:cs="Arial"/>
              </w:rPr>
              <w:t>rdre conjunta de les persones titulars dels Departaments competents en matèria de medi ambient i agricultura. Per tant, normativament</w:t>
            </w:r>
            <w:r w:rsidR="00006992">
              <w:rPr>
                <w:rFonts w:ascii="Arial" w:hAnsi="Arial" w:cs="Arial"/>
              </w:rPr>
              <w:t>,</w:t>
            </w:r>
            <w:r w:rsidR="00900650" w:rsidRPr="00707C1A">
              <w:rPr>
                <w:rFonts w:ascii="Arial" w:hAnsi="Arial" w:cs="Arial"/>
              </w:rPr>
              <w:t xml:space="preserve"> està definit el rang de la norma </w:t>
            </w:r>
            <w:r w:rsidR="00F9233E" w:rsidRPr="00707C1A">
              <w:rPr>
                <w:rFonts w:ascii="Arial" w:hAnsi="Arial" w:cs="Arial"/>
              </w:rPr>
              <w:t>o</w:t>
            </w:r>
            <w:r w:rsidR="00900650" w:rsidRPr="00707C1A">
              <w:rPr>
                <w:rFonts w:ascii="Arial" w:hAnsi="Arial" w:cs="Arial"/>
              </w:rPr>
              <w:t xml:space="preserve">rdre, l’única cosa que ha variat és que </w:t>
            </w:r>
            <w:r w:rsidR="004F3CFA" w:rsidRPr="00707C1A">
              <w:rPr>
                <w:rFonts w:ascii="Arial" w:hAnsi="Arial" w:cs="Arial"/>
              </w:rPr>
              <w:t xml:space="preserve">la referida </w:t>
            </w:r>
            <w:r w:rsidR="00900650" w:rsidRPr="00707C1A">
              <w:rPr>
                <w:rFonts w:ascii="Arial" w:hAnsi="Arial" w:cs="Arial"/>
              </w:rPr>
              <w:t xml:space="preserve"> </w:t>
            </w:r>
            <w:r w:rsidR="00F9233E" w:rsidRPr="00707C1A">
              <w:rPr>
                <w:rFonts w:ascii="Arial" w:hAnsi="Arial" w:cs="Arial"/>
              </w:rPr>
              <w:t>O</w:t>
            </w:r>
            <w:r w:rsidR="00900650" w:rsidRPr="00707C1A">
              <w:rPr>
                <w:rFonts w:ascii="Arial" w:hAnsi="Arial" w:cs="Arial"/>
              </w:rPr>
              <w:t xml:space="preserve">rdre en aquest moment no ha de ser a proposta conjunta ja que les competències en matèria de medi ambient i </w:t>
            </w:r>
            <w:r w:rsidR="00CB42FF" w:rsidRPr="00707C1A">
              <w:rPr>
                <w:rFonts w:ascii="Arial" w:hAnsi="Arial" w:cs="Arial"/>
              </w:rPr>
              <w:t>d’</w:t>
            </w:r>
            <w:r w:rsidR="00900650" w:rsidRPr="00707C1A">
              <w:rPr>
                <w:rFonts w:ascii="Arial" w:hAnsi="Arial" w:cs="Arial"/>
              </w:rPr>
              <w:t xml:space="preserve">aigües estan atribuïdes al Departament </w:t>
            </w:r>
            <w:r w:rsidR="00CB42FF" w:rsidRPr="00707C1A">
              <w:rPr>
                <w:rFonts w:ascii="Arial" w:hAnsi="Arial" w:cs="Arial"/>
              </w:rPr>
              <w:t>d’Acció</w:t>
            </w:r>
            <w:r w:rsidR="00900650" w:rsidRPr="00707C1A">
              <w:rPr>
                <w:rFonts w:ascii="Arial" w:hAnsi="Arial" w:cs="Arial"/>
              </w:rPr>
              <w:t xml:space="preserve"> Climàtica</w:t>
            </w:r>
            <w:r w:rsidR="00CB42FF" w:rsidRPr="00707C1A">
              <w:rPr>
                <w:rFonts w:ascii="Arial" w:hAnsi="Arial" w:cs="Arial"/>
              </w:rPr>
              <w:t>, Alimentació i Agenda Rural</w:t>
            </w:r>
            <w:r w:rsidR="00900650" w:rsidRPr="00707C1A">
              <w:rPr>
                <w:rFonts w:ascii="Arial" w:hAnsi="Arial" w:cs="Arial"/>
              </w:rPr>
              <w:t xml:space="preserve"> </w:t>
            </w:r>
            <w:r w:rsidR="00CB42FF" w:rsidRPr="00707C1A">
              <w:rPr>
                <w:rFonts w:ascii="Arial" w:hAnsi="Arial" w:cs="Arial"/>
              </w:rPr>
              <w:t>per l’article 3.8 del Decret 184/2022, de 10 d’octubre</w:t>
            </w:r>
            <w:r w:rsidR="00A0027E" w:rsidRPr="00707C1A">
              <w:rPr>
                <w:rFonts w:ascii="Arial" w:hAnsi="Arial" w:cs="Arial"/>
              </w:rPr>
              <w:t>,</w:t>
            </w:r>
            <w:r w:rsidR="00A0027E" w:rsidRPr="00707C1A">
              <w:rPr>
                <w:rFonts w:ascii="Arial" w:eastAsia="Times New Roman" w:hAnsi="Arial" w:cs="Arial"/>
                <w:kern w:val="36"/>
                <w:lang w:eastAsia="ca-ES"/>
              </w:rPr>
              <w:t xml:space="preserve"> de denominació i determinació de l'àmbit de competència dels departaments en què s'organitza el Govern i l'Administració de la Generalitat de Catalunya.</w:t>
            </w:r>
          </w:p>
          <w:p w14:paraId="3291D042" w14:textId="24AC42CF" w:rsidR="007F52E2" w:rsidRPr="00707C1A" w:rsidRDefault="007F52E2" w:rsidP="00B17291">
            <w:pPr>
              <w:spacing w:after="0" w:line="240" w:lineRule="auto"/>
              <w:jc w:val="both"/>
              <w:rPr>
                <w:rFonts w:ascii="Arial" w:hAnsi="Arial" w:cs="Arial"/>
              </w:rPr>
            </w:pPr>
          </w:p>
          <w:p w14:paraId="3996CFBE" w14:textId="172C2D1A" w:rsidR="00B06DB9" w:rsidRPr="00707C1A" w:rsidRDefault="00B06DB9" w:rsidP="00B17291">
            <w:pPr>
              <w:spacing w:after="0" w:line="240" w:lineRule="auto"/>
              <w:jc w:val="both"/>
              <w:rPr>
                <w:rFonts w:ascii="Arial" w:hAnsi="Arial" w:cs="Arial"/>
              </w:rPr>
            </w:pPr>
            <w:r w:rsidRPr="00707C1A">
              <w:rPr>
                <w:rFonts w:ascii="Arial" w:hAnsi="Arial" w:cs="Arial"/>
              </w:rPr>
              <w:t>Es poden plantejar dues alternatives de caràcter normatiu</w:t>
            </w:r>
            <w:r w:rsidR="00A0027E" w:rsidRPr="00707C1A">
              <w:rPr>
                <w:rFonts w:ascii="Arial" w:hAnsi="Arial" w:cs="Arial"/>
              </w:rPr>
              <w:t>:</w:t>
            </w:r>
          </w:p>
          <w:p w14:paraId="69AC8C87" w14:textId="77777777" w:rsidR="00B06DB9" w:rsidRPr="00707C1A" w:rsidRDefault="00B06DB9" w:rsidP="00B17291">
            <w:pPr>
              <w:spacing w:after="0" w:line="240" w:lineRule="auto"/>
              <w:jc w:val="both"/>
              <w:rPr>
                <w:rFonts w:ascii="Arial" w:hAnsi="Arial" w:cs="Arial"/>
              </w:rPr>
            </w:pPr>
          </w:p>
          <w:p w14:paraId="1B981573" w14:textId="2710D033" w:rsidR="00B06DB9" w:rsidRPr="00707C1A" w:rsidRDefault="00B06DB9" w:rsidP="00DC1798">
            <w:pPr>
              <w:pStyle w:val="Pargrafdellista"/>
              <w:spacing w:after="0" w:line="240" w:lineRule="auto"/>
              <w:ind w:left="311"/>
              <w:jc w:val="both"/>
              <w:rPr>
                <w:rFonts w:ascii="Arial" w:hAnsi="Arial" w:cs="Arial"/>
              </w:rPr>
            </w:pPr>
            <w:r w:rsidRPr="00707C1A">
              <w:rPr>
                <w:rFonts w:ascii="Arial" w:hAnsi="Arial" w:cs="Arial"/>
              </w:rPr>
              <w:t xml:space="preserve">c.1 Aprovar una norma de modificació del vigent </w:t>
            </w:r>
            <w:r w:rsidR="00A0027E" w:rsidRPr="00707C1A">
              <w:rPr>
                <w:rFonts w:ascii="Arial" w:hAnsi="Arial" w:cs="Arial"/>
              </w:rPr>
              <w:t xml:space="preserve"> Ordre TES/80/2021, de 9 d’abril, per la qual es revisen les zones vulnerables en relació amb la contaminació </w:t>
            </w:r>
            <w:r w:rsidR="00531B2B" w:rsidRPr="00707C1A">
              <w:rPr>
                <w:rFonts w:ascii="Arial" w:hAnsi="Arial" w:cs="Arial"/>
              </w:rPr>
              <w:t>per nitrats procedents de fonts agràries i s’apliquen mesures del programa d’actuació a les zones vulnerables</w:t>
            </w:r>
            <w:r w:rsidR="00A505D5" w:rsidRPr="00707C1A">
              <w:rPr>
                <w:rFonts w:ascii="Arial" w:hAnsi="Arial" w:cs="Arial"/>
              </w:rPr>
              <w:t xml:space="preserve">.  Aquesta opció presenta la dificultat que </w:t>
            </w:r>
            <w:r w:rsidR="00DC1798" w:rsidRPr="00707C1A">
              <w:rPr>
                <w:rFonts w:ascii="Arial" w:hAnsi="Arial" w:cs="Arial"/>
              </w:rPr>
              <w:t>si es</w:t>
            </w:r>
            <w:r w:rsidR="00A505D5" w:rsidRPr="00707C1A">
              <w:rPr>
                <w:rFonts w:ascii="Arial" w:hAnsi="Arial" w:cs="Arial"/>
              </w:rPr>
              <w:t xml:space="preserve"> limita a substituir l’apartat 2 de l’article 2 per la nova relació, les zones vulnerables declarades en virtut de l’Ordre TES/80/2021, no quedarien recollides en l’annex 20 del Decret 153/2019,  que relaciona</w:t>
            </w:r>
            <w:r w:rsidR="004F3CFA" w:rsidRPr="00707C1A">
              <w:rPr>
                <w:rFonts w:ascii="Arial" w:hAnsi="Arial" w:cs="Arial"/>
              </w:rPr>
              <w:t xml:space="preserve"> i manté totes</w:t>
            </w:r>
            <w:r w:rsidR="00A505D5" w:rsidRPr="00707C1A">
              <w:rPr>
                <w:rFonts w:ascii="Arial" w:hAnsi="Arial" w:cs="Arial"/>
              </w:rPr>
              <w:t xml:space="preserve"> les zones vulnerables declarades fins al moment de l’aprovació de referit Decret, és a dir les existents fins l’any 2019.Tampoc es considera adient aquesta solució perquè trenca el tracte successiu de les  revisions</w:t>
            </w:r>
            <w:r w:rsidR="00DC1798" w:rsidRPr="00707C1A">
              <w:rPr>
                <w:rFonts w:ascii="Arial" w:hAnsi="Arial" w:cs="Arial"/>
              </w:rPr>
              <w:t xml:space="preserve"> de</w:t>
            </w:r>
            <w:r w:rsidR="00A505D5" w:rsidRPr="00707C1A">
              <w:rPr>
                <w:rFonts w:ascii="Arial" w:hAnsi="Arial" w:cs="Arial"/>
              </w:rPr>
              <w:t xml:space="preserve"> declaracions  de zones vulnerables efectuades que </w:t>
            </w:r>
            <w:r w:rsidR="00DC1798" w:rsidRPr="00707C1A">
              <w:rPr>
                <w:rFonts w:ascii="Arial" w:hAnsi="Arial" w:cs="Arial"/>
              </w:rPr>
              <w:t>venen imposades amb caràcter periòdic per la normativa.</w:t>
            </w:r>
          </w:p>
          <w:p w14:paraId="001462F8" w14:textId="77777777" w:rsidR="00B06DB9" w:rsidRPr="00707C1A" w:rsidRDefault="00B06DB9" w:rsidP="005A6726">
            <w:pPr>
              <w:spacing w:after="0" w:line="240" w:lineRule="auto"/>
              <w:jc w:val="both"/>
              <w:rPr>
                <w:rFonts w:ascii="Arial" w:hAnsi="Arial" w:cs="Arial"/>
              </w:rPr>
            </w:pPr>
          </w:p>
          <w:p w14:paraId="29257147" w14:textId="3696929A" w:rsidR="00B06DB9" w:rsidRPr="00707C1A" w:rsidRDefault="00B06DB9" w:rsidP="00B17291">
            <w:pPr>
              <w:pStyle w:val="Pargrafdellista"/>
              <w:spacing w:after="0" w:line="240" w:lineRule="auto"/>
              <w:ind w:left="312"/>
              <w:jc w:val="both"/>
              <w:rPr>
                <w:rFonts w:ascii="Arial" w:hAnsi="Arial" w:cs="Arial"/>
              </w:rPr>
            </w:pPr>
            <w:r w:rsidRPr="00707C1A">
              <w:rPr>
                <w:rFonts w:ascii="Arial" w:hAnsi="Arial" w:cs="Arial"/>
              </w:rPr>
              <w:t xml:space="preserve">c.2 Aprovar una nova </w:t>
            </w:r>
            <w:r w:rsidR="008443CD" w:rsidRPr="00707C1A">
              <w:rPr>
                <w:rFonts w:ascii="Arial" w:hAnsi="Arial" w:cs="Arial"/>
              </w:rPr>
              <w:t>O</w:t>
            </w:r>
            <w:r w:rsidR="005A6726" w:rsidRPr="00707C1A">
              <w:rPr>
                <w:rFonts w:ascii="Arial" w:hAnsi="Arial" w:cs="Arial"/>
              </w:rPr>
              <w:t>dre</w:t>
            </w:r>
            <w:r w:rsidRPr="00707C1A">
              <w:rPr>
                <w:rFonts w:ascii="Arial" w:hAnsi="Arial" w:cs="Arial"/>
              </w:rPr>
              <w:t xml:space="preserve"> que</w:t>
            </w:r>
            <w:r w:rsidR="006E6BEC" w:rsidRPr="00707C1A">
              <w:rPr>
                <w:rFonts w:ascii="Arial" w:hAnsi="Arial" w:cs="Arial"/>
              </w:rPr>
              <w:t>: a)</w:t>
            </w:r>
            <w:r w:rsidR="005A6726" w:rsidRPr="00707C1A">
              <w:rPr>
                <w:rFonts w:ascii="Arial" w:hAnsi="Arial" w:cs="Arial"/>
              </w:rPr>
              <w:t xml:space="preserve"> </w:t>
            </w:r>
            <w:r w:rsidR="008443CD" w:rsidRPr="00707C1A">
              <w:rPr>
                <w:rFonts w:ascii="Arial" w:hAnsi="Arial" w:cs="Arial"/>
              </w:rPr>
              <w:t xml:space="preserve">disposi que </w:t>
            </w:r>
            <w:r w:rsidR="005A6726" w:rsidRPr="00707C1A">
              <w:rPr>
                <w:rFonts w:ascii="Arial" w:hAnsi="Arial" w:cs="Arial"/>
              </w:rPr>
              <w:t xml:space="preserve">la declaració de que les zones vulnerables recollides en l’annex 20 del Decret 153/2019 i  les contingudes en l’article 2.2 de l’Ordre TES/80/2021 </w:t>
            </w:r>
            <w:r w:rsidR="006E6BEC" w:rsidRPr="00707C1A">
              <w:rPr>
                <w:rFonts w:ascii="Arial" w:hAnsi="Arial" w:cs="Arial"/>
              </w:rPr>
              <w:t xml:space="preserve">mantenen aquesta condició, b) </w:t>
            </w:r>
            <w:r w:rsidR="008443CD" w:rsidRPr="00707C1A">
              <w:rPr>
                <w:rFonts w:ascii="Arial" w:hAnsi="Arial" w:cs="Arial"/>
              </w:rPr>
              <w:t xml:space="preserve"> declari l</w:t>
            </w:r>
            <w:r w:rsidR="006E6BEC" w:rsidRPr="00707C1A">
              <w:rPr>
                <w:rFonts w:ascii="Arial" w:hAnsi="Arial" w:cs="Arial"/>
              </w:rPr>
              <w:t>es noves zones vulnerables</w:t>
            </w:r>
            <w:r w:rsidR="004F3CFA" w:rsidRPr="00033C93">
              <w:rPr>
                <w:rFonts w:ascii="Arial" w:hAnsi="Arial" w:cs="Arial"/>
              </w:rPr>
              <w:t>,</w:t>
            </w:r>
            <w:r w:rsidR="00DC1798" w:rsidRPr="00033C93">
              <w:rPr>
                <w:rFonts w:ascii="Arial" w:hAnsi="Arial" w:cs="Arial"/>
              </w:rPr>
              <w:t xml:space="preserve"> </w:t>
            </w:r>
            <w:r w:rsidR="006E6BEC" w:rsidRPr="00033C93">
              <w:rPr>
                <w:rFonts w:ascii="Arial" w:hAnsi="Arial" w:cs="Arial"/>
              </w:rPr>
              <w:t>c)</w:t>
            </w:r>
            <w:r w:rsidR="008443CD" w:rsidRPr="00033C93">
              <w:rPr>
                <w:rFonts w:ascii="Arial" w:hAnsi="Arial" w:cs="Arial"/>
              </w:rPr>
              <w:t xml:space="preserve"> </w:t>
            </w:r>
            <w:r w:rsidR="00DC1798" w:rsidRPr="00033C93">
              <w:rPr>
                <w:rFonts w:ascii="Arial" w:hAnsi="Arial" w:cs="Arial"/>
              </w:rPr>
              <w:t>estableix</w:t>
            </w:r>
            <w:r w:rsidR="006E6BEC" w:rsidRPr="00033C93">
              <w:rPr>
                <w:rFonts w:ascii="Arial" w:hAnsi="Arial" w:cs="Arial"/>
              </w:rPr>
              <w:t xml:space="preserve"> la pertinença de les zones vulnerables a la zona vulnerable A o B i les mesures que s’apliquen del programa d’actuació, tal i com preveu la Disposició addicional sisena de decret 153/2019</w:t>
            </w:r>
            <w:r w:rsidR="00DC1798" w:rsidRPr="00033C93">
              <w:rPr>
                <w:rFonts w:ascii="Arial" w:hAnsi="Arial" w:cs="Arial"/>
              </w:rPr>
              <w:t xml:space="preserve"> i d) determini les mesures aplicables del programa d’actuació a les noves zones.</w:t>
            </w:r>
          </w:p>
          <w:p w14:paraId="6C0665AF" w14:textId="527FC700" w:rsidR="00B06DB9" w:rsidRPr="00707C1A" w:rsidRDefault="00B06DB9" w:rsidP="00B17291">
            <w:pPr>
              <w:spacing w:after="0" w:line="240" w:lineRule="auto"/>
              <w:jc w:val="both"/>
              <w:rPr>
                <w:rFonts w:ascii="Arial" w:eastAsia="Calibri" w:hAnsi="Arial" w:cs="Arial"/>
              </w:rPr>
            </w:pPr>
          </w:p>
          <w:p w14:paraId="4C77DDD0" w14:textId="77777777" w:rsidR="00B06DB9" w:rsidRPr="00707C1A" w:rsidRDefault="00B06DB9" w:rsidP="00B17291">
            <w:pPr>
              <w:spacing w:after="0" w:line="240" w:lineRule="auto"/>
              <w:jc w:val="both"/>
              <w:rPr>
                <w:rFonts w:ascii="Arial" w:eastAsia="Calibri" w:hAnsi="Arial" w:cs="Arial"/>
              </w:rPr>
            </w:pPr>
          </w:p>
        </w:tc>
      </w:tr>
      <w:tr w:rsidR="00707C1A" w:rsidRPr="00707C1A" w14:paraId="7BEFEA30" w14:textId="77777777" w:rsidTr="00B17291">
        <w:tc>
          <w:tcPr>
            <w:tcW w:w="9061" w:type="dxa"/>
            <w:shd w:val="clear" w:color="auto" w:fill="D9E2F3" w:themeFill="accent1" w:themeFillTint="33"/>
          </w:tcPr>
          <w:p w14:paraId="7039FEC6" w14:textId="77777777" w:rsidR="00B06DB9" w:rsidRPr="00707C1A" w:rsidRDefault="00B06DB9" w:rsidP="00B17291">
            <w:pPr>
              <w:spacing w:after="0" w:line="240" w:lineRule="auto"/>
              <w:rPr>
                <w:rFonts w:ascii="Arial" w:eastAsia="Calibri" w:hAnsi="Arial" w:cs="Arial"/>
                <w:b/>
              </w:rPr>
            </w:pPr>
            <w:r w:rsidRPr="00707C1A">
              <w:rPr>
                <w:rFonts w:ascii="Arial" w:eastAsia="Calibri" w:hAnsi="Arial" w:cs="Arial"/>
                <w:b/>
              </w:rPr>
              <w:t>4. Impactes més rellevants de les diferents opcions considerades</w:t>
            </w:r>
          </w:p>
        </w:tc>
      </w:tr>
      <w:tr w:rsidR="00B06DB9" w:rsidRPr="00707C1A" w14:paraId="59C15131" w14:textId="77777777" w:rsidTr="00B17291">
        <w:tc>
          <w:tcPr>
            <w:tcW w:w="9061" w:type="dxa"/>
          </w:tcPr>
          <w:p w14:paraId="3DF821CF" w14:textId="77777777" w:rsidR="00B06DB9" w:rsidRPr="00707C1A" w:rsidRDefault="00B06DB9" w:rsidP="00B17291">
            <w:pPr>
              <w:spacing w:after="0" w:line="240" w:lineRule="auto"/>
              <w:jc w:val="both"/>
              <w:rPr>
                <w:rFonts w:ascii="Arial" w:hAnsi="Arial" w:cs="Arial"/>
                <w:b/>
                <w:iCs/>
                <w:lang w:eastAsia="es-ES"/>
              </w:rPr>
            </w:pPr>
          </w:p>
          <w:p w14:paraId="7335CB1A" w14:textId="77777777" w:rsidR="00B06DB9" w:rsidRPr="00707C1A" w:rsidRDefault="00B06DB9" w:rsidP="00B17291">
            <w:pPr>
              <w:pStyle w:val="Pargrafdellista"/>
              <w:numPr>
                <w:ilvl w:val="0"/>
                <w:numId w:val="1"/>
              </w:numPr>
              <w:spacing w:after="0" w:line="240" w:lineRule="auto"/>
              <w:jc w:val="both"/>
              <w:rPr>
                <w:rFonts w:ascii="Arial" w:hAnsi="Arial" w:cs="Arial"/>
                <w:lang w:eastAsia="es-ES"/>
              </w:rPr>
            </w:pPr>
            <w:r w:rsidRPr="00707C1A">
              <w:rPr>
                <w:rFonts w:ascii="Arial" w:hAnsi="Arial" w:cs="Arial"/>
                <w:b/>
                <w:lang w:eastAsia="es-ES"/>
              </w:rPr>
              <w:t>L’impacte sobre l’Administració de la Generalitat.</w:t>
            </w:r>
          </w:p>
          <w:p w14:paraId="71BD9A88" w14:textId="77777777" w:rsidR="00B06DB9" w:rsidRPr="00707C1A" w:rsidRDefault="00B06DB9" w:rsidP="00B17291">
            <w:pPr>
              <w:pStyle w:val="Pargrafdellista"/>
              <w:spacing w:after="0" w:line="240" w:lineRule="auto"/>
              <w:ind w:left="927"/>
              <w:jc w:val="both"/>
              <w:rPr>
                <w:rFonts w:ascii="Arial" w:hAnsi="Arial" w:cs="Arial"/>
                <w:lang w:eastAsia="es-ES"/>
              </w:rPr>
            </w:pPr>
          </w:p>
          <w:p w14:paraId="18A319B4" w14:textId="6C22D6D1" w:rsidR="00497BDD" w:rsidRPr="00707C1A" w:rsidRDefault="00B06DB9" w:rsidP="00497BDD">
            <w:pPr>
              <w:spacing w:after="0" w:line="240" w:lineRule="auto"/>
              <w:ind w:left="741"/>
              <w:jc w:val="both"/>
              <w:rPr>
                <w:rFonts w:ascii="Arial" w:hAnsi="Arial" w:cs="Arial"/>
                <w:lang w:eastAsia="es-ES"/>
              </w:rPr>
            </w:pPr>
            <w:r w:rsidRPr="00707C1A">
              <w:rPr>
                <w:rFonts w:ascii="Arial" w:hAnsi="Arial" w:cs="Arial"/>
                <w:lang w:eastAsia="es-ES"/>
              </w:rPr>
              <w:t>Des d’un punt de vista organitzatiu, de personal i pressupostari, cap de les opcions plantejades no suposa cap impacte significatiu en l’Administració de la Generalitat, ja que l’elaboració</w:t>
            </w:r>
            <w:r w:rsidR="00C71CE1" w:rsidRPr="00707C1A">
              <w:rPr>
                <w:rFonts w:ascii="Arial" w:hAnsi="Arial" w:cs="Arial"/>
                <w:lang w:eastAsia="es-ES"/>
              </w:rPr>
              <w:t xml:space="preserve"> i aprovació d’aquesta revisió, la realització  dels controls i l’establiment del programa d’actuació són assumides pels mitjans personals i materials que ja s’estan invertint en la realització d’aquestes tasques que, com s’ha assenyalat, son tasques degudes en virtut</w:t>
            </w:r>
            <w:r w:rsidR="00006992">
              <w:rPr>
                <w:rFonts w:ascii="Arial" w:hAnsi="Arial" w:cs="Arial"/>
                <w:lang w:eastAsia="es-ES"/>
              </w:rPr>
              <w:t xml:space="preserve"> dels articles</w:t>
            </w:r>
            <w:r w:rsidR="00C71CE1" w:rsidRPr="00707C1A">
              <w:rPr>
                <w:rFonts w:ascii="Arial" w:hAnsi="Arial" w:cs="Arial"/>
                <w:lang w:eastAsia="es-ES"/>
              </w:rPr>
              <w:t xml:space="preserve"> 4, 6 i 9  del Reial Decret  47/2022. En definitiva</w:t>
            </w:r>
            <w:r w:rsidR="00006992">
              <w:rPr>
                <w:rFonts w:ascii="Arial" w:hAnsi="Arial" w:cs="Arial"/>
                <w:lang w:eastAsia="es-ES"/>
              </w:rPr>
              <w:t xml:space="preserve">, </w:t>
            </w:r>
            <w:r w:rsidRPr="00707C1A">
              <w:rPr>
                <w:rFonts w:ascii="Arial" w:hAnsi="Arial" w:cs="Arial"/>
                <w:lang w:eastAsia="es-ES"/>
              </w:rPr>
              <w:t>és un deure que ha de ser complert en qualsevol dels casos per la Generalitat. Adoptar una o altra opció no implica un increment o una disminució en les despeses ni la necessitat de modificar l’actual organització d’aquesta Administració.</w:t>
            </w:r>
          </w:p>
          <w:p w14:paraId="4621821F" w14:textId="77777777" w:rsidR="00497BDD" w:rsidRPr="00707C1A" w:rsidRDefault="00497BDD" w:rsidP="00497BDD">
            <w:pPr>
              <w:spacing w:after="0" w:line="240" w:lineRule="auto"/>
              <w:ind w:left="741"/>
              <w:jc w:val="both"/>
              <w:rPr>
                <w:rFonts w:ascii="Arial" w:hAnsi="Arial" w:cs="Arial"/>
                <w:lang w:eastAsia="es-ES"/>
              </w:rPr>
            </w:pPr>
          </w:p>
          <w:p w14:paraId="54009AC8" w14:textId="309F519A" w:rsidR="00497BDD" w:rsidRPr="00707C1A" w:rsidRDefault="00C71CE1" w:rsidP="00497BDD">
            <w:pPr>
              <w:spacing w:after="0" w:line="240" w:lineRule="auto"/>
              <w:ind w:left="741"/>
              <w:jc w:val="both"/>
              <w:rPr>
                <w:rFonts w:ascii="Arial" w:hAnsi="Arial" w:cs="Arial"/>
                <w:lang w:eastAsia="es-ES"/>
              </w:rPr>
            </w:pPr>
            <w:r w:rsidRPr="00707C1A">
              <w:rPr>
                <w:rFonts w:ascii="Arial" w:hAnsi="Arial" w:cs="Arial"/>
                <w:lang w:eastAsia="es-ES"/>
              </w:rPr>
              <w:t>En canvi</w:t>
            </w:r>
            <w:r w:rsidR="00006992">
              <w:rPr>
                <w:rFonts w:ascii="Arial" w:hAnsi="Arial" w:cs="Arial"/>
                <w:lang w:eastAsia="es-ES"/>
              </w:rPr>
              <w:t>,</w:t>
            </w:r>
            <w:r w:rsidRPr="00707C1A">
              <w:rPr>
                <w:rFonts w:ascii="Arial" w:hAnsi="Arial" w:cs="Arial"/>
                <w:lang w:eastAsia="es-ES"/>
              </w:rPr>
              <w:t xml:space="preserve"> l’opció de no fer res</w:t>
            </w:r>
            <w:r w:rsidR="00006992">
              <w:rPr>
                <w:rFonts w:ascii="Arial" w:hAnsi="Arial" w:cs="Arial"/>
                <w:lang w:eastAsia="es-ES"/>
              </w:rPr>
              <w:t>,</w:t>
            </w:r>
            <w:r w:rsidRPr="00707C1A">
              <w:rPr>
                <w:rFonts w:ascii="Arial" w:hAnsi="Arial" w:cs="Arial"/>
                <w:lang w:eastAsia="es-ES"/>
              </w:rPr>
              <w:t xml:space="preserve"> </w:t>
            </w:r>
            <w:r w:rsidR="00497BDD" w:rsidRPr="00707C1A">
              <w:rPr>
                <w:rFonts w:ascii="Arial" w:hAnsi="Arial" w:cs="Arial"/>
                <w:lang w:eastAsia="es-ES"/>
              </w:rPr>
              <w:t>en quant</w:t>
            </w:r>
            <w:r w:rsidRPr="00707C1A">
              <w:rPr>
                <w:rFonts w:ascii="Arial" w:hAnsi="Arial" w:cs="Arial"/>
                <w:lang w:eastAsia="es-ES"/>
              </w:rPr>
              <w:t xml:space="preserve"> </w:t>
            </w:r>
            <w:r w:rsidR="00497BDD" w:rsidRPr="00707C1A">
              <w:rPr>
                <w:rFonts w:ascii="Arial" w:hAnsi="Arial" w:cs="Arial"/>
                <w:lang w:eastAsia="es-ES"/>
              </w:rPr>
              <w:t>constituiria</w:t>
            </w:r>
            <w:r w:rsidRPr="00707C1A">
              <w:rPr>
                <w:rFonts w:ascii="Arial" w:hAnsi="Arial" w:cs="Arial"/>
                <w:lang w:eastAsia="es-ES"/>
              </w:rPr>
              <w:t xml:space="preserve"> un </w:t>
            </w:r>
            <w:r w:rsidR="00497BDD" w:rsidRPr="00707C1A">
              <w:rPr>
                <w:rFonts w:ascii="Arial" w:hAnsi="Arial" w:cs="Arial"/>
                <w:lang w:eastAsia="es-ES"/>
              </w:rPr>
              <w:t>incompliment</w:t>
            </w:r>
            <w:r w:rsidRPr="00707C1A">
              <w:rPr>
                <w:rFonts w:ascii="Arial" w:hAnsi="Arial" w:cs="Arial"/>
                <w:lang w:eastAsia="es-ES"/>
              </w:rPr>
              <w:t xml:space="preserve"> de</w:t>
            </w:r>
            <w:r w:rsidR="00497BDD" w:rsidRPr="00707C1A">
              <w:rPr>
                <w:rFonts w:ascii="Arial" w:hAnsi="Arial" w:cs="Arial"/>
                <w:lang w:eastAsia="es-ES"/>
              </w:rPr>
              <w:t xml:space="preserve"> </w:t>
            </w:r>
            <w:r w:rsidRPr="00707C1A">
              <w:rPr>
                <w:rFonts w:ascii="Arial" w:hAnsi="Arial" w:cs="Arial"/>
                <w:lang w:eastAsia="es-ES"/>
              </w:rPr>
              <w:t xml:space="preserve">les obligacions </w:t>
            </w:r>
            <w:r w:rsidR="00006992">
              <w:rPr>
                <w:rFonts w:ascii="Arial" w:hAnsi="Arial" w:cs="Arial"/>
                <w:lang w:eastAsia="es-ES"/>
              </w:rPr>
              <w:t>que incumbeixen a les autoritats nacionals,</w:t>
            </w:r>
            <w:r w:rsidRPr="00707C1A">
              <w:rPr>
                <w:rFonts w:ascii="Arial" w:hAnsi="Arial" w:cs="Arial"/>
                <w:lang w:eastAsia="es-ES"/>
              </w:rPr>
              <w:t xml:space="preserve"> en </w:t>
            </w:r>
            <w:r w:rsidR="00497BDD" w:rsidRPr="00707C1A">
              <w:rPr>
                <w:rFonts w:ascii="Arial" w:hAnsi="Arial" w:cs="Arial"/>
                <w:lang w:eastAsia="es-ES"/>
              </w:rPr>
              <w:t>virtut</w:t>
            </w:r>
            <w:r w:rsidRPr="00707C1A">
              <w:rPr>
                <w:rFonts w:ascii="Arial" w:hAnsi="Arial" w:cs="Arial"/>
                <w:lang w:eastAsia="es-ES"/>
              </w:rPr>
              <w:t xml:space="preserve"> de l’article </w:t>
            </w:r>
            <w:r w:rsidR="00497BDD" w:rsidRPr="00707C1A">
              <w:rPr>
                <w:rFonts w:ascii="Arial" w:hAnsi="Arial" w:cs="Arial"/>
                <w:lang w:eastAsia="es-ES"/>
              </w:rPr>
              <w:t xml:space="preserve">3.4 de la Directiva 91/676, podria donar lloc a incórrer en responsabilitat per infracció del dret comunitari i que l’Estat repercutís </w:t>
            </w:r>
            <w:r w:rsidR="00006992">
              <w:rPr>
                <w:rFonts w:ascii="Arial" w:hAnsi="Arial" w:cs="Arial"/>
                <w:lang w:eastAsia="es-ES"/>
              </w:rPr>
              <w:t xml:space="preserve">la corresponent sanció </w:t>
            </w:r>
            <w:r w:rsidR="00497BDD" w:rsidRPr="00707C1A">
              <w:rPr>
                <w:rFonts w:ascii="Arial" w:hAnsi="Arial" w:cs="Arial"/>
                <w:lang w:eastAsia="es-ES"/>
              </w:rPr>
              <w:t>a la Generalitat</w:t>
            </w:r>
            <w:r w:rsidR="00006992">
              <w:rPr>
                <w:rFonts w:ascii="Arial" w:hAnsi="Arial" w:cs="Arial"/>
                <w:lang w:eastAsia="es-ES"/>
              </w:rPr>
              <w:t>,</w:t>
            </w:r>
            <w:r w:rsidR="00497BDD" w:rsidRPr="00707C1A">
              <w:rPr>
                <w:rFonts w:ascii="Arial" w:hAnsi="Arial" w:cs="Arial"/>
                <w:lang w:eastAsia="es-ES"/>
              </w:rPr>
              <w:t xml:space="preserve"> de conformitat amb el Reial Decret  515/2013</w:t>
            </w:r>
            <w:r w:rsidR="009273BE" w:rsidRPr="00707C1A">
              <w:rPr>
                <w:rFonts w:ascii="Arial" w:eastAsia="Times New Roman" w:hAnsi="Arial" w:cs="Arial"/>
                <w:lang w:eastAsia="ca-ES"/>
              </w:rPr>
              <w:t xml:space="preserve"> </w:t>
            </w:r>
            <w:r w:rsidR="00497BDD" w:rsidRPr="00707C1A">
              <w:rPr>
                <w:rFonts w:ascii="Arial" w:eastAsia="Times New Roman" w:hAnsi="Arial" w:cs="Arial"/>
                <w:lang w:eastAsia="ca-ES"/>
              </w:rPr>
              <w:t>de 5 de juliol, pe qual es regulen els criteris i el procediment per determinar i repercutir les responsabilitats per incompliment del Dret de la Unió Europea.</w:t>
            </w:r>
          </w:p>
          <w:p w14:paraId="092BF507" w14:textId="363ED342" w:rsidR="00C71CE1" w:rsidRPr="00707C1A" w:rsidRDefault="00497BDD" w:rsidP="00B17291">
            <w:pPr>
              <w:spacing w:after="0" w:line="240" w:lineRule="auto"/>
              <w:ind w:left="741"/>
              <w:jc w:val="both"/>
              <w:rPr>
                <w:rFonts w:ascii="Arial" w:hAnsi="Arial" w:cs="Arial"/>
                <w:lang w:eastAsia="es-ES"/>
              </w:rPr>
            </w:pPr>
            <w:r w:rsidRPr="00707C1A">
              <w:rPr>
                <w:rFonts w:ascii="Arial" w:hAnsi="Arial" w:cs="Arial"/>
                <w:lang w:eastAsia="es-ES"/>
              </w:rPr>
              <w:t xml:space="preserve">  </w:t>
            </w:r>
          </w:p>
          <w:p w14:paraId="309B5B4C" w14:textId="77777777" w:rsidR="00B06DB9" w:rsidRPr="00707C1A" w:rsidRDefault="00B06DB9" w:rsidP="00497BDD">
            <w:pPr>
              <w:spacing w:after="0" w:line="240" w:lineRule="auto"/>
              <w:jc w:val="both"/>
              <w:rPr>
                <w:rFonts w:ascii="Arial" w:hAnsi="Arial" w:cs="Arial"/>
                <w:lang w:eastAsia="es-ES"/>
              </w:rPr>
            </w:pPr>
          </w:p>
          <w:p w14:paraId="530A5297" w14:textId="77777777" w:rsidR="00B06DB9" w:rsidRPr="00707C1A" w:rsidRDefault="00B06DB9" w:rsidP="00B17291">
            <w:pPr>
              <w:pStyle w:val="Pargrafdellista"/>
              <w:numPr>
                <w:ilvl w:val="0"/>
                <w:numId w:val="1"/>
              </w:numPr>
              <w:spacing w:after="0" w:line="240" w:lineRule="auto"/>
              <w:ind w:left="737" w:hanging="284"/>
              <w:jc w:val="both"/>
              <w:rPr>
                <w:rFonts w:ascii="Arial" w:hAnsi="Arial" w:cs="Arial"/>
                <w:b/>
                <w:lang w:eastAsia="es-ES"/>
              </w:rPr>
            </w:pPr>
            <w:r w:rsidRPr="00707C1A">
              <w:rPr>
                <w:rFonts w:ascii="Arial" w:hAnsi="Arial" w:cs="Arial"/>
                <w:b/>
                <w:lang w:eastAsia="es-ES"/>
              </w:rPr>
              <w:t>L’impacte sobre les administracions locals, tenint en compte la seva dimensió i el règim especial de Barcelona.</w:t>
            </w:r>
          </w:p>
          <w:p w14:paraId="4E0F5ED8" w14:textId="77777777" w:rsidR="00B06DB9" w:rsidRPr="00707C1A" w:rsidRDefault="00B06DB9" w:rsidP="00B17291">
            <w:pPr>
              <w:pStyle w:val="Pargrafdellista"/>
              <w:spacing w:after="0" w:line="240" w:lineRule="auto"/>
              <w:ind w:left="737"/>
              <w:jc w:val="both"/>
              <w:rPr>
                <w:rFonts w:ascii="Arial" w:hAnsi="Arial" w:cs="Arial"/>
                <w:b/>
                <w:lang w:eastAsia="es-ES"/>
              </w:rPr>
            </w:pPr>
          </w:p>
          <w:p w14:paraId="378B9B92" w14:textId="222A87E2" w:rsidR="00883A6D" w:rsidRDefault="00883A6D" w:rsidP="00883A6D">
            <w:pPr>
              <w:pStyle w:val="Pargrafdellista"/>
              <w:spacing w:after="0" w:line="240" w:lineRule="auto"/>
              <w:ind w:left="737"/>
              <w:jc w:val="both"/>
              <w:rPr>
                <w:rFonts w:ascii="Arial" w:hAnsi="Arial" w:cs="Arial"/>
                <w:bCs/>
                <w:lang w:eastAsia="es-ES"/>
              </w:rPr>
            </w:pPr>
            <w:r>
              <w:rPr>
                <w:rFonts w:ascii="Arial" w:hAnsi="Arial" w:cs="Arial"/>
                <w:bCs/>
                <w:lang w:eastAsia="es-ES"/>
              </w:rPr>
              <w:t>Cap de l</w:t>
            </w:r>
            <w:r w:rsidR="00C962E6" w:rsidRPr="00707C1A">
              <w:rPr>
                <w:rFonts w:ascii="Arial" w:hAnsi="Arial" w:cs="Arial"/>
                <w:bCs/>
                <w:lang w:eastAsia="es-ES"/>
              </w:rPr>
              <w:t>es opcions proposades</w:t>
            </w:r>
            <w:r>
              <w:rPr>
                <w:rFonts w:ascii="Arial" w:hAnsi="Arial" w:cs="Arial"/>
                <w:bCs/>
                <w:lang w:eastAsia="es-ES"/>
              </w:rPr>
              <w:t xml:space="preserve"> impacten </w:t>
            </w:r>
            <w:r w:rsidRPr="00707C1A">
              <w:rPr>
                <w:rFonts w:ascii="Arial" w:hAnsi="Arial" w:cs="Arial"/>
                <w:bCs/>
                <w:lang w:eastAsia="es-ES"/>
              </w:rPr>
              <w:t>sobre</w:t>
            </w:r>
            <w:r>
              <w:rPr>
                <w:rFonts w:ascii="Arial" w:hAnsi="Arial" w:cs="Arial"/>
                <w:bCs/>
                <w:lang w:eastAsia="es-ES"/>
              </w:rPr>
              <w:t xml:space="preserve"> l’àmbit competencial de</w:t>
            </w:r>
            <w:r w:rsidRPr="00707C1A">
              <w:rPr>
                <w:rFonts w:ascii="Arial" w:hAnsi="Arial" w:cs="Arial"/>
                <w:bCs/>
                <w:lang w:eastAsia="es-ES"/>
              </w:rPr>
              <w:t xml:space="preserve"> l’ajuntament de Barcelona, ni el seu regim especial, regulat per la Llei 1/2006,de 13 de març</w:t>
            </w:r>
            <w:r>
              <w:rPr>
                <w:rFonts w:ascii="Arial" w:hAnsi="Arial" w:cs="Arial"/>
                <w:bCs/>
                <w:lang w:eastAsia="es-ES"/>
              </w:rPr>
              <w:t>, ja que no hi ha  dins del seu àmbit aigües afectades per aquest tipus de contaminació.</w:t>
            </w:r>
          </w:p>
          <w:p w14:paraId="6F3D9EE3" w14:textId="77777777" w:rsidR="00883A6D" w:rsidRDefault="00883A6D" w:rsidP="00883A6D">
            <w:pPr>
              <w:pStyle w:val="Pargrafdellista"/>
              <w:spacing w:after="0" w:line="240" w:lineRule="auto"/>
              <w:ind w:left="737"/>
              <w:jc w:val="both"/>
              <w:rPr>
                <w:rFonts w:ascii="Arial" w:hAnsi="Arial" w:cs="Arial"/>
                <w:bCs/>
                <w:lang w:eastAsia="es-ES"/>
              </w:rPr>
            </w:pPr>
          </w:p>
          <w:p w14:paraId="34EF8880" w14:textId="598D1908" w:rsidR="00782B17" w:rsidRDefault="00883A6D" w:rsidP="00156540">
            <w:pPr>
              <w:pStyle w:val="Pargrafdellista"/>
              <w:spacing w:after="0" w:line="240" w:lineRule="auto"/>
              <w:ind w:left="737"/>
              <w:jc w:val="both"/>
              <w:rPr>
                <w:rFonts w:ascii="Arial" w:hAnsi="Arial" w:cs="Arial"/>
                <w:bCs/>
                <w:lang w:eastAsia="es-ES"/>
              </w:rPr>
            </w:pPr>
            <w:r w:rsidRPr="00883A6D">
              <w:rPr>
                <w:rFonts w:ascii="Arial" w:hAnsi="Arial" w:cs="Arial"/>
                <w:bCs/>
                <w:lang w:eastAsia="es-ES"/>
              </w:rPr>
              <w:t>En canvi, s</w:t>
            </w:r>
            <w:r>
              <w:rPr>
                <w:rFonts w:ascii="Arial" w:hAnsi="Arial" w:cs="Arial"/>
                <w:bCs/>
                <w:lang w:eastAsia="es-ES"/>
              </w:rPr>
              <w:t>í</w:t>
            </w:r>
            <w:r w:rsidRPr="00883A6D">
              <w:rPr>
                <w:rFonts w:ascii="Arial" w:hAnsi="Arial" w:cs="Arial"/>
                <w:bCs/>
                <w:lang w:eastAsia="es-ES"/>
              </w:rPr>
              <w:t xml:space="preserve"> hi ha impacte sobre les competències dels ens locals atès que la proposta normativa comporta la delimitació de l’àmbit territorial d’aplicació de les mesures contingudes en el Programa d’actuació. Les mesures del programa que calgui aplicar a les noves zones vulnerables estan establertes en el Decret 153/201</w:t>
            </w:r>
            <w:r w:rsidRPr="002D598F">
              <w:rPr>
                <w:rFonts w:ascii="Arial" w:hAnsi="Arial" w:cs="Arial"/>
                <w:bCs/>
                <w:lang w:eastAsia="es-ES"/>
              </w:rPr>
              <w:t>9.</w:t>
            </w:r>
            <w:r w:rsidR="00156540" w:rsidRPr="002D598F">
              <w:rPr>
                <w:rFonts w:ascii="Arial" w:hAnsi="Arial" w:cs="Arial"/>
                <w:bCs/>
                <w:lang w:eastAsia="es-ES"/>
              </w:rPr>
              <w:t xml:space="preserve"> </w:t>
            </w:r>
            <w:r w:rsidR="00782B17" w:rsidRPr="002D598F">
              <w:rPr>
                <w:rFonts w:ascii="Arial" w:hAnsi="Arial" w:cs="Arial"/>
                <w:bCs/>
                <w:lang w:eastAsia="es-ES"/>
              </w:rPr>
              <w:t>Especia</w:t>
            </w:r>
            <w:r w:rsidR="00782B17" w:rsidRPr="00782B17">
              <w:rPr>
                <w:rFonts w:ascii="Arial" w:hAnsi="Arial" w:cs="Arial"/>
                <w:bCs/>
                <w:lang w:eastAsia="es-ES"/>
              </w:rPr>
              <w:t>l rellevància tenen les limitacions a la implantació de noves explotacions ramaderes en zona vulnerable o ampliació de les existents establertes a l’article 54 del Decret 153/2019.</w:t>
            </w:r>
            <w:r w:rsidR="00782B17">
              <w:rPr>
                <w:rFonts w:ascii="Arial" w:hAnsi="Arial" w:cs="Arial"/>
                <w:bCs/>
                <w:lang w:eastAsia="es-ES"/>
              </w:rPr>
              <w:t xml:space="preserve"> També les limitacions a la densitat ramadera aplicables a les zones vulnerables </w:t>
            </w:r>
            <w:r w:rsidR="00782B17" w:rsidRPr="00782B17">
              <w:rPr>
                <w:rFonts w:ascii="Arial" w:hAnsi="Arial" w:cs="Arial"/>
                <w:bCs/>
                <w:lang w:eastAsia="es-ES"/>
              </w:rPr>
              <w:t>amb un índex de càrrega ramadera (ICR) superior a 1,2</w:t>
            </w:r>
            <w:r w:rsidR="00782B17">
              <w:rPr>
                <w:rFonts w:ascii="Arial" w:hAnsi="Arial" w:cs="Arial"/>
                <w:bCs/>
                <w:lang w:eastAsia="es-ES"/>
              </w:rPr>
              <w:t xml:space="preserve"> que estableix el Decret Llei </w:t>
            </w:r>
            <w:r w:rsidR="00782B17" w:rsidRPr="00782B17">
              <w:rPr>
                <w:rFonts w:ascii="Arial" w:hAnsi="Arial" w:cs="Arial"/>
                <w:bCs/>
                <w:lang w:eastAsia="es-ES"/>
              </w:rPr>
              <w:t>17/2021, de 20 de juliol, pel qual s'adopten mesures extraordinàries de limitació a la densitat ramadera.</w:t>
            </w:r>
          </w:p>
          <w:p w14:paraId="54A728D8" w14:textId="77777777" w:rsidR="00782B17" w:rsidRDefault="00782B17" w:rsidP="00156540">
            <w:pPr>
              <w:pStyle w:val="Pargrafdellista"/>
              <w:spacing w:after="0" w:line="240" w:lineRule="auto"/>
              <w:ind w:left="737"/>
              <w:jc w:val="both"/>
              <w:rPr>
                <w:rFonts w:ascii="Arial" w:hAnsi="Arial" w:cs="Arial"/>
                <w:bCs/>
                <w:highlight w:val="yellow"/>
                <w:lang w:eastAsia="es-ES"/>
              </w:rPr>
            </w:pPr>
          </w:p>
          <w:p w14:paraId="3FE3F9D8" w14:textId="543FA4D9" w:rsidR="00B06DB9" w:rsidRPr="00883A6D" w:rsidRDefault="00B06DB9" w:rsidP="00EE617D">
            <w:pPr>
              <w:pStyle w:val="Pargrafdellista"/>
              <w:spacing w:after="0" w:line="240" w:lineRule="auto"/>
              <w:ind w:left="737"/>
              <w:jc w:val="both"/>
              <w:rPr>
                <w:rFonts w:ascii="Arial" w:hAnsi="Arial" w:cs="Arial"/>
                <w:bCs/>
                <w:lang w:eastAsia="es-ES"/>
              </w:rPr>
            </w:pPr>
          </w:p>
          <w:p w14:paraId="27F49DE0" w14:textId="77777777" w:rsidR="00B06DB9" w:rsidRPr="00707C1A" w:rsidRDefault="00B06DB9" w:rsidP="00B17291">
            <w:pPr>
              <w:pStyle w:val="Pargrafdellista"/>
              <w:spacing w:after="0" w:line="240" w:lineRule="auto"/>
              <w:ind w:left="737"/>
              <w:jc w:val="both"/>
              <w:rPr>
                <w:rFonts w:ascii="Arial" w:hAnsi="Arial" w:cs="Arial"/>
                <w:bCs/>
                <w:lang w:eastAsia="es-ES"/>
              </w:rPr>
            </w:pPr>
          </w:p>
          <w:p w14:paraId="6E595C02" w14:textId="77777777" w:rsidR="00B06DB9" w:rsidRPr="00707C1A" w:rsidRDefault="00B06DB9" w:rsidP="00B17291">
            <w:pPr>
              <w:pStyle w:val="Pargrafdellista"/>
              <w:numPr>
                <w:ilvl w:val="0"/>
                <w:numId w:val="1"/>
              </w:numPr>
              <w:spacing w:after="0" w:line="240" w:lineRule="auto"/>
              <w:ind w:left="737" w:hanging="284"/>
              <w:jc w:val="both"/>
              <w:rPr>
                <w:rFonts w:ascii="Arial" w:hAnsi="Arial" w:cs="Arial"/>
                <w:b/>
                <w:lang w:eastAsia="es-ES"/>
              </w:rPr>
            </w:pPr>
            <w:r w:rsidRPr="00707C1A">
              <w:rPr>
                <w:rFonts w:ascii="Arial" w:hAnsi="Arial" w:cs="Arial"/>
                <w:b/>
                <w:lang w:eastAsia="es-ES"/>
              </w:rPr>
              <w:t>L’impacte sobre les mesures d’intervenció administrativa i des de la perspectiva de la reducció de càrregues administratives per als ciutadans i per a les empreses.</w:t>
            </w:r>
          </w:p>
          <w:p w14:paraId="752BBD6C" w14:textId="77777777" w:rsidR="00B06DB9" w:rsidRPr="00707C1A" w:rsidRDefault="00B06DB9" w:rsidP="00B17291">
            <w:pPr>
              <w:pStyle w:val="Pargrafdellista"/>
              <w:spacing w:after="0" w:line="240" w:lineRule="auto"/>
              <w:ind w:left="737"/>
              <w:jc w:val="both"/>
              <w:rPr>
                <w:rFonts w:ascii="Arial" w:hAnsi="Arial" w:cs="Arial"/>
                <w:b/>
                <w:lang w:eastAsia="es-ES"/>
              </w:rPr>
            </w:pPr>
          </w:p>
          <w:p w14:paraId="60F7B2F3" w14:textId="6E62918E" w:rsidR="008443CD" w:rsidRPr="00707C1A" w:rsidRDefault="007908B3" w:rsidP="00B17291">
            <w:pPr>
              <w:pStyle w:val="Pargrafdellista"/>
              <w:spacing w:after="0" w:line="240" w:lineRule="auto"/>
              <w:ind w:left="737"/>
              <w:jc w:val="both"/>
              <w:rPr>
                <w:rFonts w:ascii="Arial" w:hAnsi="Arial" w:cs="Arial"/>
                <w:bCs/>
                <w:lang w:eastAsia="es-ES"/>
              </w:rPr>
            </w:pPr>
            <w:r w:rsidRPr="00707C1A">
              <w:rPr>
                <w:rFonts w:ascii="Arial" w:hAnsi="Arial" w:cs="Arial"/>
                <w:bCs/>
                <w:lang w:eastAsia="es-ES"/>
              </w:rPr>
              <w:t>La revisió de les zones vulnerables, que s’efectua mitjançant aquesta iniciativa reglamentària, va adreçada a l</w:t>
            </w:r>
            <w:r w:rsidR="00006992">
              <w:rPr>
                <w:rFonts w:ascii="Arial" w:hAnsi="Arial" w:cs="Arial"/>
                <w:bCs/>
                <w:lang w:eastAsia="es-ES"/>
              </w:rPr>
              <w:t xml:space="preserve">a pròpia </w:t>
            </w:r>
            <w:r w:rsidRPr="00707C1A">
              <w:rPr>
                <w:rFonts w:ascii="Arial" w:hAnsi="Arial" w:cs="Arial"/>
                <w:bCs/>
                <w:lang w:eastAsia="es-ES"/>
              </w:rPr>
              <w:t>administració que és la responsable de l’elaboració dels programes d’actuació i dels</w:t>
            </w:r>
            <w:r w:rsidR="008443CD" w:rsidRPr="00707C1A">
              <w:rPr>
                <w:rFonts w:ascii="Arial" w:hAnsi="Arial" w:cs="Arial"/>
                <w:bCs/>
                <w:lang w:eastAsia="es-ES"/>
              </w:rPr>
              <w:t xml:space="preserve"> programes de mostreig i seguiment de la qualitat de l’aigua establerts a la normativa. Així doncs, les disposicions de la proposta normativa, pel que fa a la revisió  i designació de noves zones vulnerables, no té impacte en el sentit que no crea cap càrrega administrativa pe</w:t>
            </w:r>
            <w:r w:rsidR="00006992">
              <w:rPr>
                <w:rFonts w:ascii="Arial" w:hAnsi="Arial" w:cs="Arial"/>
                <w:bCs/>
                <w:lang w:eastAsia="es-ES"/>
              </w:rPr>
              <w:t>r a</w:t>
            </w:r>
            <w:r w:rsidR="008443CD" w:rsidRPr="00707C1A">
              <w:rPr>
                <w:rFonts w:ascii="Arial" w:hAnsi="Arial" w:cs="Arial"/>
                <w:bCs/>
                <w:lang w:eastAsia="es-ES"/>
              </w:rPr>
              <w:t>ls ciutadans i empreses.</w:t>
            </w:r>
            <w:r w:rsidR="00C962E6" w:rsidRPr="00707C1A">
              <w:rPr>
                <w:rFonts w:ascii="Arial" w:hAnsi="Arial" w:cs="Arial"/>
                <w:bCs/>
                <w:lang w:eastAsia="es-ES"/>
              </w:rPr>
              <w:t xml:space="preserve"> </w:t>
            </w:r>
            <w:r w:rsidR="001C4614" w:rsidRPr="00707C1A">
              <w:rPr>
                <w:rFonts w:ascii="Arial" w:hAnsi="Arial" w:cs="Arial"/>
                <w:bCs/>
                <w:lang w:eastAsia="es-ES"/>
              </w:rPr>
              <w:t>La resta de les opcions plantejades tampoc tenen impacte.</w:t>
            </w:r>
          </w:p>
          <w:p w14:paraId="1B3023DB" w14:textId="77777777" w:rsidR="008443CD" w:rsidRPr="00707C1A" w:rsidRDefault="008443CD" w:rsidP="00B17291">
            <w:pPr>
              <w:pStyle w:val="Pargrafdellista"/>
              <w:spacing w:after="0" w:line="240" w:lineRule="auto"/>
              <w:ind w:left="737"/>
              <w:jc w:val="both"/>
              <w:rPr>
                <w:rFonts w:ascii="Arial" w:hAnsi="Arial" w:cs="Arial"/>
                <w:bCs/>
                <w:lang w:eastAsia="es-ES"/>
              </w:rPr>
            </w:pPr>
          </w:p>
          <w:p w14:paraId="16A838B5" w14:textId="6E7BB2AB" w:rsidR="00056D09" w:rsidRPr="00707C1A" w:rsidRDefault="008443CD" w:rsidP="00B17291">
            <w:pPr>
              <w:pStyle w:val="Pargrafdellista"/>
              <w:spacing w:after="0" w:line="240" w:lineRule="auto"/>
              <w:ind w:left="737"/>
              <w:jc w:val="both"/>
              <w:rPr>
                <w:rFonts w:ascii="Arial" w:hAnsi="Arial" w:cs="Arial"/>
                <w:bCs/>
                <w:lang w:eastAsia="es-ES"/>
              </w:rPr>
            </w:pPr>
            <w:r w:rsidRPr="00707C1A">
              <w:rPr>
                <w:rFonts w:ascii="Arial" w:hAnsi="Arial" w:cs="Arial"/>
                <w:bCs/>
                <w:lang w:eastAsia="es-ES"/>
              </w:rPr>
              <w:t>Pel que fa a les mesures  del programa d’actuació, les càrregues que s’hagin pogut generar han estat avaluades en el procediment de l’elaboració del Decret 153/2019</w:t>
            </w:r>
            <w:r w:rsidR="00B34C2D" w:rsidRPr="00707C1A">
              <w:rPr>
                <w:rFonts w:ascii="Arial" w:hAnsi="Arial" w:cs="Arial"/>
                <w:bCs/>
                <w:lang w:eastAsia="es-ES"/>
              </w:rPr>
              <w:t xml:space="preserve"> o ho seran en la normativa que el substitueixi</w:t>
            </w:r>
            <w:r w:rsidRPr="00707C1A">
              <w:rPr>
                <w:rFonts w:ascii="Arial" w:hAnsi="Arial" w:cs="Arial"/>
                <w:bCs/>
                <w:lang w:eastAsia="es-ES"/>
              </w:rPr>
              <w:t>.</w:t>
            </w:r>
          </w:p>
          <w:p w14:paraId="27DD8A7E" w14:textId="77777777" w:rsidR="00056D09" w:rsidRPr="00707C1A" w:rsidRDefault="00056D09" w:rsidP="00B17291">
            <w:pPr>
              <w:pStyle w:val="Pargrafdellista"/>
              <w:spacing w:after="0" w:line="240" w:lineRule="auto"/>
              <w:ind w:left="737"/>
              <w:jc w:val="both"/>
              <w:rPr>
                <w:rFonts w:ascii="Arial" w:hAnsi="Arial" w:cs="Arial"/>
                <w:bCs/>
                <w:lang w:eastAsia="es-ES"/>
              </w:rPr>
            </w:pPr>
          </w:p>
          <w:p w14:paraId="10D7DE2E" w14:textId="6331ABF5" w:rsidR="00B06DB9" w:rsidRPr="00707C1A" w:rsidRDefault="00B06DB9" w:rsidP="008443CD">
            <w:pPr>
              <w:spacing w:after="0" w:line="240" w:lineRule="auto"/>
              <w:jc w:val="both"/>
              <w:rPr>
                <w:rFonts w:ascii="Arial" w:hAnsi="Arial" w:cs="Arial"/>
                <w:bCs/>
                <w:lang w:eastAsia="es-ES"/>
              </w:rPr>
            </w:pPr>
            <w:r w:rsidRPr="00707C1A">
              <w:rPr>
                <w:rFonts w:ascii="Arial" w:hAnsi="Arial" w:cs="Arial"/>
                <w:bCs/>
                <w:lang w:eastAsia="es-ES"/>
              </w:rPr>
              <w:t>.</w:t>
            </w:r>
          </w:p>
          <w:p w14:paraId="44733F3C" w14:textId="77777777" w:rsidR="00B06DB9" w:rsidRPr="00707C1A" w:rsidRDefault="00B06DB9" w:rsidP="00B17291">
            <w:pPr>
              <w:spacing w:after="0" w:line="240" w:lineRule="auto"/>
              <w:jc w:val="both"/>
              <w:rPr>
                <w:rFonts w:ascii="Arial" w:hAnsi="Arial" w:cs="Arial"/>
                <w:b/>
                <w:lang w:eastAsia="es-ES"/>
              </w:rPr>
            </w:pPr>
          </w:p>
          <w:p w14:paraId="144DC74D" w14:textId="77777777" w:rsidR="00B06DB9" w:rsidRPr="00707C1A" w:rsidRDefault="00B06DB9" w:rsidP="00B17291">
            <w:pPr>
              <w:pStyle w:val="Pargrafdellista"/>
              <w:numPr>
                <w:ilvl w:val="0"/>
                <w:numId w:val="1"/>
              </w:numPr>
              <w:spacing w:after="0" w:line="240" w:lineRule="auto"/>
              <w:ind w:left="737" w:hanging="284"/>
              <w:jc w:val="both"/>
              <w:rPr>
                <w:rFonts w:ascii="Arial" w:hAnsi="Arial" w:cs="Arial"/>
                <w:b/>
                <w:lang w:eastAsia="es-ES"/>
              </w:rPr>
            </w:pPr>
            <w:r w:rsidRPr="00707C1A">
              <w:rPr>
                <w:rFonts w:ascii="Arial" w:hAnsi="Arial" w:cs="Arial"/>
                <w:b/>
                <w:lang w:eastAsia="es-ES"/>
              </w:rPr>
              <w:t>Altres impactes econòmics, socials o ambientals rellevants</w:t>
            </w:r>
          </w:p>
          <w:p w14:paraId="06E39B09" w14:textId="77777777" w:rsidR="00B06DB9" w:rsidRPr="00707C1A" w:rsidRDefault="00B06DB9" w:rsidP="00B17291">
            <w:pPr>
              <w:pStyle w:val="Pargrafdellista"/>
              <w:spacing w:after="0" w:line="240" w:lineRule="auto"/>
              <w:jc w:val="both"/>
              <w:rPr>
                <w:rFonts w:ascii="Arial" w:hAnsi="Arial" w:cs="Arial"/>
                <w:lang w:eastAsia="es-ES"/>
              </w:rPr>
            </w:pPr>
          </w:p>
          <w:p w14:paraId="64BF5560" w14:textId="77777777" w:rsidR="00B06DB9" w:rsidRPr="00707C1A" w:rsidRDefault="00B06DB9" w:rsidP="00B17291">
            <w:pPr>
              <w:pStyle w:val="Pargrafdellista"/>
              <w:spacing w:after="0" w:line="240" w:lineRule="auto"/>
              <w:jc w:val="both"/>
              <w:rPr>
                <w:rFonts w:ascii="Arial" w:hAnsi="Arial" w:cs="Arial"/>
                <w:b/>
                <w:lang w:eastAsia="es-ES"/>
              </w:rPr>
            </w:pPr>
            <w:r w:rsidRPr="00707C1A">
              <w:rPr>
                <w:rFonts w:ascii="Arial" w:hAnsi="Arial" w:cs="Arial"/>
                <w:b/>
                <w:lang w:eastAsia="es-ES"/>
              </w:rPr>
              <w:t xml:space="preserve">d.1 Impactes econòmics </w:t>
            </w:r>
          </w:p>
          <w:p w14:paraId="1B3B2B0E" w14:textId="77777777" w:rsidR="00B06DB9" w:rsidRPr="00707C1A" w:rsidRDefault="00B06DB9" w:rsidP="00B17291">
            <w:pPr>
              <w:spacing w:after="0" w:line="240" w:lineRule="auto"/>
              <w:jc w:val="both"/>
              <w:rPr>
                <w:rFonts w:ascii="Arial" w:hAnsi="Arial" w:cs="Arial"/>
                <w:lang w:eastAsia="es-ES"/>
              </w:rPr>
            </w:pPr>
          </w:p>
          <w:p w14:paraId="5AE04AD8" w14:textId="114C91E8" w:rsidR="00C962E6" w:rsidRPr="00707C1A" w:rsidRDefault="00B06DB9" w:rsidP="00B17291">
            <w:pPr>
              <w:pStyle w:val="Pargrafdellista"/>
              <w:spacing w:after="0" w:line="240" w:lineRule="auto"/>
              <w:ind w:left="741"/>
              <w:jc w:val="both"/>
              <w:rPr>
                <w:rFonts w:ascii="Arial" w:hAnsi="Arial" w:cs="Arial"/>
                <w:lang w:eastAsia="es-ES"/>
              </w:rPr>
            </w:pPr>
            <w:r w:rsidRPr="00707C1A">
              <w:rPr>
                <w:rFonts w:ascii="Arial" w:hAnsi="Arial" w:cs="Arial"/>
                <w:lang w:eastAsia="es-ES"/>
              </w:rPr>
              <w:t>Cap de les alternatives examinades no són susceptibles de generar un impacte econòmic directe identificable, ja que la norma s’adreça a l’Administració</w:t>
            </w:r>
            <w:r w:rsidR="00006992">
              <w:rPr>
                <w:rFonts w:ascii="Arial" w:hAnsi="Arial" w:cs="Arial"/>
                <w:lang w:eastAsia="es-ES"/>
              </w:rPr>
              <w:t xml:space="preserve">, </w:t>
            </w:r>
            <w:r w:rsidRPr="00707C1A">
              <w:rPr>
                <w:rFonts w:ascii="Arial" w:hAnsi="Arial" w:cs="Arial"/>
                <w:lang w:eastAsia="es-ES"/>
              </w:rPr>
              <w:t>sense que, tal com s’ha analitzat, suposi, per si mateixa, un impacte pressupostari.</w:t>
            </w:r>
            <w:r w:rsidR="00C962E6" w:rsidRPr="00707C1A">
              <w:rPr>
                <w:rFonts w:ascii="Arial" w:hAnsi="Arial" w:cs="Arial"/>
                <w:lang w:eastAsia="es-ES"/>
              </w:rPr>
              <w:t xml:space="preserve"> </w:t>
            </w:r>
          </w:p>
          <w:p w14:paraId="47AD9D18" w14:textId="77777777" w:rsidR="00B06DB9" w:rsidRPr="00707C1A" w:rsidRDefault="00B06DB9" w:rsidP="00B34C2D">
            <w:pPr>
              <w:spacing w:after="0" w:line="240" w:lineRule="auto"/>
              <w:jc w:val="both"/>
              <w:rPr>
                <w:rFonts w:ascii="Arial" w:hAnsi="Arial" w:cs="Arial"/>
                <w:lang w:eastAsia="es-ES"/>
              </w:rPr>
            </w:pPr>
          </w:p>
          <w:p w14:paraId="7AC1F1C7" w14:textId="77777777" w:rsidR="00B06DB9" w:rsidRPr="00707C1A" w:rsidRDefault="00B06DB9" w:rsidP="00B17291">
            <w:pPr>
              <w:spacing w:after="0" w:line="240" w:lineRule="auto"/>
              <w:jc w:val="both"/>
              <w:rPr>
                <w:rFonts w:ascii="Arial" w:hAnsi="Arial" w:cs="Arial"/>
              </w:rPr>
            </w:pPr>
          </w:p>
          <w:p w14:paraId="7D6560C4" w14:textId="77777777" w:rsidR="00B06DB9" w:rsidRPr="00707C1A" w:rsidRDefault="00B06DB9" w:rsidP="00B17291">
            <w:pPr>
              <w:pStyle w:val="Pargrafdellista"/>
              <w:spacing w:after="0" w:line="240" w:lineRule="auto"/>
              <w:jc w:val="both"/>
              <w:rPr>
                <w:rFonts w:ascii="Arial" w:hAnsi="Arial" w:cs="Arial"/>
                <w:b/>
                <w:lang w:eastAsia="es-ES"/>
              </w:rPr>
            </w:pPr>
            <w:r w:rsidRPr="00707C1A">
              <w:rPr>
                <w:rFonts w:ascii="Arial" w:hAnsi="Arial" w:cs="Arial"/>
                <w:b/>
              </w:rPr>
              <w:t>b.2 Impactes socials</w:t>
            </w:r>
            <w:r w:rsidRPr="00707C1A">
              <w:rPr>
                <w:rFonts w:ascii="Arial" w:hAnsi="Arial" w:cs="Arial"/>
                <w:b/>
                <w:lang w:eastAsia="es-ES"/>
              </w:rPr>
              <w:t xml:space="preserve"> </w:t>
            </w:r>
          </w:p>
          <w:p w14:paraId="0495EA59" w14:textId="77777777" w:rsidR="00C962E6" w:rsidRPr="00707C1A" w:rsidRDefault="00C962E6" w:rsidP="00B34C2D">
            <w:pPr>
              <w:spacing w:after="0" w:line="240" w:lineRule="auto"/>
              <w:jc w:val="both"/>
              <w:rPr>
                <w:rFonts w:ascii="Arial" w:hAnsi="Arial" w:cs="Arial"/>
                <w:lang w:eastAsia="es-ES"/>
              </w:rPr>
            </w:pPr>
          </w:p>
          <w:p w14:paraId="71B7D96F" w14:textId="6AB83F47" w:rsidR="001C4614" w:rsidRPr="00707C1A" w:rsidRDefault="00B06DB9" w:rsidP="00B17291">
            <w:pPr>
              <w:pStyle w:val="Pargrafdellista"/>
              <w:spacing w:after="0" w:line="240" w:lineRule="auto"/>
              <w:jc w:val="both"/>
              <w:rPr>
                <w:rFonts w:ascii="Arial" w:hAnsi="Arial" w:cs="Arial"/>
                <w:lang w:eastAsia="es-ES"/>
              </w:rPr>
            </w:pPr>
            <w:r w:rsidRPr="00707C1A">
              <w:rPr>
                <w:rFonts w:ascii="Arial" w:hAnsi="Arial" w:cs="Arial"/>
                <w:lang w:eastAsia="es-ES"/>
              </w:rPr>
              <w:t>Pel que fa als impactes socials de les opcions plantejades, sí que s’aprecia que l’opció de “no fer res” o d’implementar mesures de caràcter no normatiu pot generar un impacte social negatiu</w:t>
            </w:r>
            <w:r w:rsidR="00221CA8" w:rsidRPr="00707C1A">
              <w:rPr>
                <w:rFonts w:ascii="Arial" w:hAnsi="Arial" w:cs="Arial"/>
                <w:lang w:eastAsia="es-ES"/>
              </w:rPr>
              <w:t>.</w:t>
            </w:r>
            <w:r w:rsidR="001C4614" w:rsidRPr="00707C1A">
              <w:rPr>
                <w:rFonts w:ascii="Arial" w:hAnsi="Arial" w:cs="Arial"/>
                <w:lang w:eastAsia="es-ES"/>
              </w:rPr>
              <w:t xml:space="preserve"> </w:t>
            </w:r>
            <w:r w:rsidR="00221CA8" w:rsidRPr="00707C1A">
              <w:rPr>
                <w:rFonts w:ascii="Arial" w:hAnsi="Arial" w:cs="Arial"/>
                <w:lang w:eastAsia="es-ES"/>
              </w:rPr>
              <w:t>L</w:t>
            </w:r>
            <w:r w:rsidR="001C4614" w:rsidRPr="00707C1A">
              <w:rPr>
                <w:rFonts w:ascii="Arial" w:hAnsi="Arial" w:cs="Arial"/>
                <w:lang w:eastAsia="es-ES"/>
              </w:rPr>
              <w:t>’opció no fer</w:t>
            </w:r>
            <w:r w:rsidR="00221CA8" w:rsidRPr="00707C1A">
              <w:rPr>
                <w:rFonts w:ascii="Arial" w:hAnsi="Arial" w:cs="Arial"/>
                <w:lang w:eastAsia="es-ES"/>
              </w:rPr>
              <w:t xml:space="preserve"> res</w:t>
            </w:r>
            <w:r w:rsidR="001C4614" w:rsidRPr="00707C1A">
              <w:rPr>
                <w:rFonts w:ascii="Arial" w:hAnsi="Arial" w:cs="Arial"/>
                <w:lang w:eastAsia="es-ES"/>
              </w:rPr>
              <w:t xml:space="preserve"> </w:t>
            </w:r>
            <w:r w:rsidR="00221CA8" w:rsidRPr="00707C1A">
              <w:rPr>
                <w:rFonts w:ascii="Arial" w:hAnsi="Arial" w:cs="Arial"/>
                <w:lang w:eastAsia="es-ES"/>
              </w:rPr>
              <w:t>comporta deixar desprotegides unes aigües afectades per la contaminació per nitrats d’origen a agrari o que s’hi poden veure afectades si no s’actua i</w:t>
            </w:r>
            <w:r w:rsidR="00006992">
              <w:rPr>
                <w:rFonts w:ascii="Arial" w:hAnsi="Arial" w:cs="Arial"/>
                <w:lang w:eastAsia="es-ES"/>
              </w:rPr>
              <w:t>,</w:t>
            </w:r>
            <w:r w:rsidR="00221CA8" w:rsidRPr="00707C1A">
              <w:rPr>
                <w:rFonts w:ascii="Arial" w:hAnsi="Arial" w:cs="Arial"/>
                <w:lang w:eastAsia="es-ES"/>
              </w:rPr>
              <w:t xml:space="preserve"> a més, </w:t>
            </w:r>
            <w:r w:rsidR="00006992">
              <w:rPr>
                <w:rFonts w:ascii="Arial" w:hAnsi="Arial" w:cs="Arial"/>
                <w:lang w:eastAsia="es-ES"/>
              </w:rPr>
              <w:t xml:space="preserve">suposaria </w:t>
            </w:r>
            <w:r w:rsidR="001C4614" w:rsidRPr="00707C1A">
              <w:rPr>
                <w:rFonts w:ascii="Arial" w:hAnsi="Arial" w:cs="Arial"/>
                <w:lang w:eastAsia="es-ES"/>
              </w:rPr>
              <w:t>incórrer en responsabilitat per incompliment de les disposicions comunitàries, tal i com s’ha   assenyalat en l’apartat 1</w:t>
            </w:r>
            <w:r w:rsidR="00221CA8" w:rsidRPr="00707C1A">
              <w:rPr>
                <w:rFonts w:ascii="Arial" w:hAnsi="Arial" w:cs="Arial"/>
                <w:lang w:eastAsia="es-ES"/>
              </w:rPr>
              <w:t>.</w:t>
            </w:r>
            <w:r w:rsidR="001C4614" w:rsidRPr="00707C1A">
              <w:rPr>
                <w:rFonts w:ascii="Arial" w:hAnsi="Arial" w:cs="Arial"/>
                <w:lang w:eastAsia="es-ES"/>
              </w:rPr>
              <w:t xml:space="preserve"> </w:t>
            </w:r>
            <w:r w:rsidR="00221CA8" w:rsidRPr="00707C1A">
              <w:rPr>
                <w:rFonts w:ascii="Arial" w:hAnsi="Arial" w:cs="Arial"/>
                <w:lang w:eastAsia="es-ES"/>
              </w:rPr>
              <w:t>L</w:t>
            </w:r>
            <w:r w:rsidR="001C4614" w:rsidRPr="00707C1A">
              <w:rPr>
                <w:rFonts w:ascii="Arial" w:hAnsi="Arial" w:cs="Arial"/>
                <w:lang w:eastAsia="es-ES"/>
              </w:rPr>
              <w:t>’adopció d’una solució no normativa generaria una inseguretat jurídica no desitjable i</w:t>
            </w:r>
            <w:r w:rsidR="00006992">
              <w:rPr>
                <w:rFonts w:ascii="Arial" w:hAnsi="Arial" w:cs="Arial"/>
                <w:lang w:eastAsia="es-ES"/>
              </w:rPr>
              <w:t>, a més, aquest tipus d’opcions no normatives</w:t>
            </w:r>
            <w:r w:rsidR="001C4614" w:rsidRPr="00707C1A">
              <w:rPr>
                <w:rFonts w:ascii="Arial" w:hAnsi="Arial" w:cs="Arial"/>
                <w:lang w:eastAsia="es-ES"/>
              </w:rPr>
              <w:t xml:space="preserve"> ja va ser </w:t>
            </w:r>
            <w:r w:rsidR="00006992">
              <w:rPr>
                <w:rFonts w:ascii="Arial" w:hAnsi="Arial" w:cs="Arial"/>
                <w:lang w:eastAsia="es-ES"/>
              </w:rPr>
              <w:t>descartada</w:t>
            </w:r>
            <w:r w:rsidR="001C4614" w:rsidRPr="00707C1A">
              <w:rPr>
                <w:rFonts w:ascii="Arial" w:hAnsi="Arial" w:cs="Arial"/>
                <w:lang w:eastAsia="es-ES"/>
              </w:rPr>
              <w:t xml:space="preserve"> pel Tribunal Suprem.  </w:t>
            </w:r>
          </w:p>
          <w:p w14:paraId="794368F7" w14:textId="2A1EC7E3" w:rsidR="001C4614" w:rsidRPr="00707C1A" w:rsidRDefault="001C4614" w:rsidP="00B17291">
            <w:pPr>
              <w:pStyle w:val="Pargrafdellista"/>
              <w:spacing w:after="0" w:line="240" w:lineRule="auto"/>
              <w:jc w:val="both"/>
              <w:rPr>
                <w:rFonts w:ascii="Arial" w:hAnsi="Arial" w:cs="Arial"/>
                <w:lang w:eastAsia="es-ES"/>
              </w:rPr>
            </w:pPr>
          </w:p>
          <w:p w14:paraId="79E7288D" w14:textId="541C2A8E" w:rsidR="001C4614" w:rsidRPr="00707C1A" w:rsidRDefault="001C4614" w:rsidP="00B17291">
            <w:pPr>
              <w:pStyle w:val="Pargrafdellista"/>
              <w:spacing w:after="0" w:line="240" w:lineRule="auto"/>
              <w:jc w:val="both"/>
              <w:rPr>
                <w:rFonts w:ascii="Arial" w:hAnsi="Arial" w:cs="Arial"/>
                <w:lang w:eastAsia="es-ES"/>
              </w:rPr>
            </w:pPr>
            <w:r w:rsidRPr="00707C1A">
              <w:rPr>
                <w:rFonts w:ascii="Arial" w:hAnsi="Arial" w:cs="Arial"/>
                <w:lang w:eastAsia="es-ES"/>
              </w:rPr>
              <w:t xml:space="preserve">L’opció escollida socialment </w:t>
            </w:r>
            <w:r w:rsidR="00B34C2D" w:rsidRPr="00707C1A">
              <w:rPr>
                <w:rFonts w:ascii="Arial" w:hAnsi="Arial" w:cs="Arial"/>
                <w:lang w:eastAsia="es-ES"/>
              </w:rPr>
              <w:t>é</w:t>
            </w:r>
            <w:r w:rsidRPr="00707C1A">
              <w:rPr>
                <w:rFonts w:ascii="Arial" w:hAnsi="Arial" w:cs="Arial"/>
                <w:lang w:eastAsia="es-ES"/>
              </w:rPr>
              <w:t>s la millor perquè dona compliment als mandats normatius i s’aju</w:t>
            </w:r>
            <w:r w:rsidR="00221CA8" w:rsidRPr="00707C1A">
              <w:rPr>
                <w:rFonts w:ascii="Arial" w:hAnsi="Arial" w:cs="Arial"/>
                <w:lang w:eastAsia="es-ES"/>
              </w:rPr>
              <w:t>s</w:t>
            </w:r>
            <w:r w:rsidRPr="00707C1A">
              <w:rPr>
                <w:rFonts w:ascii="Arial" w:hAnsi="Arial" w:cs="Arial"/>
                <w:lang w:eastAsia="es-ES"/>
              </w:rPr>
              <w:t>ta al pronunciament del Tribunal Suprem. A més, com tota mesura que va adreçada a protegir la qualitat de l’aigua re</w:t>
            </w:r>
            <w:r w:rsidR="00782B17">
              <w:rPr>
                <w:rFonts w:ascii="Arial" w:hAnsi="Arial" w:cs="Arial"/>
                <w:lang w:eastAsia="es-ES"/>
              </w:rPr>
              <w:t>percuteix</w:t>
            </w:r>
            <w:r w:rsidRPr="00707C1A">
              <w:rPr>
                <w:rFonts w:ascii="Arial" w:hAnsi="Arial" w:cs="Arial"/>
                <w:lang w:eastAsia="es-ES"/>
              </w:rPr>
              <w:t xml:space="preserve"> en </w:t>
            </w:r>
            <w:r w:rsidR="008E2DB5">
              <w:rPr>
                <w:rFonts w:ascii="Arial" w:hAnsi="Arial" w:cs="Arial"/>
                <w:lang w:eastAsia="es-ES"/>
              </w:rPr>
              <w:t>darrera</w:t>
            </w:r>
            <w:r w:rsidRPr="00707C1A">
              <w:rPr>
                <w:rFonts w:ascii="Arial" w:hAnsi="Arial" w:cs="Arial"/>
                <w:lang w:eastAsia="es-ES"/>
              </w:rPr>
              <w:t xml:space="preserve"> instancia en benefici de la salut de les persones </w:t>
            </w:r>
          </w:p>
          <w:p w14:paraId="44490158" w14:textId="77777777" w:rsidR="001C4614" w:rsidRPr="00707C1A" w:rsidRDefault="001C4614" w:rsidP="00B17291">
            <w:pPr>
              <w:pStyle w:val="Pargrafdellista"/>
              <w:spacing w:after="0" w:line="240" w:lineRule="auto"/>
              <w:jc w:val="both"/>
              <w:rPr>
                <w:rFonts w:ascii="Arial" w:hAnsi="Arial" w:cs="Arial"/>
                <w:iCs/>
                <w:lang w:eastAsia="es-ES"/>
              </w:rPr>
            </w:pPr>
          </w:p>
          <w:p w14:paraId="46A9F26C" w14:textId="00836B55" w:rsidR="00B06DB9" w:rsidRPr="00707C1A" w:rsidRDefault="00B06DB9" w:rsidP="001C4614">
            <w:pPr>
              <w:pStyle w:val="Pargrafdellista"/>
              <w:spacing w:after="0" w:line="240" w:lineRule="auto"/>
              <w:jc w:val="both"/>
              <w:rPr>
                <w:rFonts w:ascii="Arial" w:hAnsi="Arial" w:cs="Arial"/>
                <w:lang w:eastAsia="es-ES"/>
              </w:rPr>
            </w:pPr>
            <w:r w:rsidRPr="00707C1A">
              <w:rPr>
                <w:rFonts w:ascii="Arial" w:hAnsi="Arial" w:cs="Arial"/>
                <w:iCs/>
                <w:lang w:eastAsia="es-ES"/>
              </w:rPr>
              <w:t xml:space="preserve"> </w:t>
            </w:r>
          </w:p>
          <w:p w14:paraId="00C5FE04" w14:textId="77777777" w:rsidR="00B06DB9" w:rsidRPr="00707C1A" w:rsidRDefault="00B06DB9" w:rsidP="00B17291">
            <w:pPr>
              <w:spacing w:after="0" w:line="240" w:lineRule="auto"/>
              <w:ind w:left="720"/>
              <w:jc w:val="both"/>
              <w:rPr>
                <w:rFonts w:ascii="Arial" w:hAnsi="Arial" w:cs="Arial"/>
                <w:b/>
              </w:rPr>
            </w:pPr>
            <w:r w:rsidRPr="00707C1A">
              <w:rPr>
                <w:rFonts w:ascii="Arial" w:hAnsi="Arial" w:cs="Arial"/>
                <w:b/>
              </w:rPr>
              <w:t>d.3 Impactes ambientals</w:t>
            </w:r>
          </w:p>
          <w:p w14:paraId="46AE9EB1" w14:textId="77777777" w:rsidR="00B06DB9" w:rsidRPr="00707C1A" w:rsidRDefault="00B06DB9" w:rsidP="00B17291">
            <w:pPr>
              <w:spacing w:after="0" w:line="240" w:lineRule="auto"/>
              <w:ind w:left="720"/>
              <w:jc w:val="both"/>
              <w:rPr>
                <w:rFonts w:ascii="Arial" w:hAnsi="Arial" w:cs="Arial"/>
                <w:b/>
              </w:rPr>
            </w:pPr>
          </w:p>
          <w:p w14:paraId="123A6B64" w14:textId="1F631D0A" w:rsidR="001C4614" w:rsidRPr="00707C1A" w:rsidRDefault="001E7C8A" w:rsidP="00221CA8">
            <w:pPr>
              <w:spacing w:after="0" w:line="240" w:lineRule="auto"/>
              <w:ind w:left="720"/>
              <w:jc w:val="both"/>
              <w:rPr>
                <w:rFonts w:ascii="Arial" w:hAnsi="Arial" w:cs="Arial"/>
              </w:rPr>
            </w:pPr>
            <w:r w:rsidRPr="00707C1A">
              <w:rPr>
                <w:rFonts w:ascii="Arial" w:hAnsi="Arial" w:cs="Arial"/>
              </w:rPr>
              <w:t xml:space="preserve">Ambientalment l’opció no fer </w:t>
            </w:r>
            <w:r w:rsidR="00B34C2D" w:rsidRPr="00707C1A">
              <w:rPr>
                <w:rFonts w:ascii="Arial" w:hAnsi="Arial" w:cs="Arial"/>
              </w:rPr>
              <w:t>r</w:t>
            </w:r>
            <w:r w:rsidRPr="00707C1A">
              <w:rPr>
                <w:rFonts w:ascii="Arial" w:hAnsi="Arial" w:cs="Arial"/>
              </w:rPr>
              <w:t xml:space="preserve">es te un </w:t>
            </w:r>
            <w:r w:rsidR="00221CA8" w:rsidRPr="00707C1A">
              <w:rPr>
                <w:rFonts w:ascii="Arial" w:hAnsi="Arial" w:cs="Arial"/>
              </w:rPr>
              <w:t>impacte</w:t>
            </w:r>
            <w:r w:rsidRPr="00707C1A">
              <w:rPr>
                <w:rFonts w:ascii="Arial" w:hAnsi="Arial" w:cs="Arial"/>
              </w:rPr>
              <w:t xml:space="preserve"> negatiu</w:t>
            </w:r>
            <w:r w:rsidR="00221CA8" w:rsidRPr="00707C1A">
              <w:rPr>
                <w:rFonts w:ascii="Arial" w:hAnsi="Arial" w:cs="Arial"/>
              </w:rPr>
              <w:t xml:space="preserve"> j</w:t>
            </w:r>
            <w:r w:rsidRPr="00707C1A">
              <w:rPr>
                <w:rFonts w:ascii="Arial" w:hAnsi="Arial" w:cs="Arial"/>
              </w:rPr>
              <w:t xml:space="preserve">a que comporta deixar desprotegides unes aigües afectades </w:t>
            </w:r>
            <w:r w:rsidR="00221CA8" w:rsidRPr="00707C1A">
              <w:rPr>
                <w:rFonts w:ascii="Arial" w:hAnsi="Arial" w:cs="Arial"/>
              </w:rPr>
              <w:t>per</w:t>
            </w:r>
            <w:r w:rsidRPr="00707C1A">
              <w:rPr>
                <w:rFonts w:ascii="Arial" w:hAnsi="Arial" w:cs="Arial"/>
              </w:rPr>
              <w:t xml:space="preserve"> aquest tipus de contaminació o que s’hi poden veure afectades si no s’actua. </w:t>
            </w:r>
            <w:r w:rsidR="00221CA8" w:rsidRPr="00707C1A">
              <w:rPr>
                <w:rFonts w:ascii="Arial" w:hAnsi="Arial" w:cs="Arial"/>
              </w:rPr>
              <w:t>L</w:t>
            </w:r>
            <w:r w:rsidRPr="00707C1A">
              <w:rPr>
                <w:rFonts w:ascii="Arial" w:hAnsi="Arial" w:cs="Arial"/>
              </w:rPr>
              <w:t xml:space="preserve">es </w:t>
            </w:r>
            <w:r w:rsidR="00221CA8" w:rsidRPr="00707C1A">
              <w:rPr>
                <w:rFonts w:ascii="Arial" w:hAnsi="Arial" w:cs="Arial"/>
              </w:rPr>
              <w:t>altres dues</w:t>
            </w:r>
            <w:r w:rsidRPr="00707C1A">
              <w:rPr>
                <w:rFonts w:ascii="Arial" w:hAnsi="Arial" w:cs="Arial"/>
              </w:rPr>
              <w:t xml:space="preserve"> opcions tenen un efecte positiu</w:t>
            </w:r>
            <w:r w:rsidR="008E2DB5">
              <w:rPr>
                <w:rFonts w:ascii="Arial" w:hAnsi="Arial" w:cs="Arial"/>
              </w:rPr>
              <w:t xml:space="preserve"> des del punt de vista ambiental,</w:t>
            </w:r>
            <w:r w:rsidRPr="00707C1A">
              <w:rPr>
                <w:rFonts w:ascii="Arial" w:hAnsi="Arial" w:cs="Arial"/>
              </w:rPr>
              <w:t xml:space="preserve"> </w:t>
            </w:r>
            <w:r w:rsidR="008E2DB5">
              <w:rPr>
                <w:rFonts w:ascii="Arial" w:hAnsi="Arial" w:cs="Arial"/>
              </w:rPr>
              <w:t>atès que</w:t>
            </w:r>
            <w:r w:rsidRPr="00707C1A">
              <w:rPr>
                <w:rFonts w:ascii="Arial" w:hAnsi="Arial" w:cs="Arial"/>
              </w:rPr>
              <w:t xml:space="preserve"> la revisió i l’ampliació de les zones </w:t>
            </w:r>
            <w:r w:rsidR="00221CA8" w:rsidRPr="00707C1A">
              <w:rPr>
                <w:rFonts w:ascii="Arial" w:hAnsi="Arial" w:cs="Arial"/>
              </w:rPr>
              <w:t>vulnerables</w:t>
            </w:r>
            <w:r w:rsidR="001C4614" w:rsidRPr="00707C1A">
              <w:rPr>
                <w:rFonts w:ascii="Arial" w:hAnsi="Arial" w:cs="Arial"/>
                <w:lang w:eastAsia="es-ES"/>
              </w:rPr>
              <w:t xml:space="preserve"> comporta l’aplicació de mesures del programa d’actuació que van adreçades a protegir les aigües front la contaminació per nitrats d’origen agrari, contribuint</w:t>
            </w:r>
            <w:r w:rsidR="008E2DB5">
              <w:rPr>
                <w:rFonts w:ascii="Arial" w:hAnsi="Arial" w:cs="Arial"/>
                <w:lang w:eastAsia="es-ES"/>
              </w:rPr>
              <w:t>,</w:t>
            </w:r>
            <w:r w:rsidR="001C4614" w:rsidRPr="00707C1A">
              <w:rPr>
                <w:rFonts w:ascii="Arial" w:hAnsi="Arial" w:cs="Arial"/>
                <w:lang w:eastAsia="es-ES"/>
              </w:rPr>
              <w:t xml:space="preserve"> d’aquesta manera</w:t>
            </w:r>
            <w:r w:rsidR="008E2DB5">
              <w:rPr>
                <w:rFonts w:ascii="Arial" w:hAnsi="Arial" w:cs="Arial"/>
                <w:lang w:eastAsia="es-ES"/>
              </w:rPr>
              <w:t>,</w:t>
            </w:r>
            <w:r w:rsidR="001C4614" w:rsidRPr="00707C1A">
              <w:rPr>
                <w:rFonts w:ascii="Arial" w:hAnsi="Arial" w:cs="Arial"/>
                <w:lang w:eastAsia="es-ES"/>
              </w:rPr>
              <w:t xml:space="preserve"> a l’assoliment del bon estat de les masses d’aigua, la qual cosa </w:t>
            </w:r>
            <w:r w:rsidR="008E2DB5">
              <w:rPr>
                <w:rFonts w:ascii="Arial" w:hAnsi="Arial" w:cs="Arial"/>
                <w:lang w:eastAsia="es-ES"/>
              </w:rPr>
              <w:t>repercuteix</w:t>
            </w:r>
            <w:r w:rsidR="001C4614" w:rsidRPr="00707C1A">
              <w:rPr>
                <w:rFonts w:ascii="Arial" w:hAnsi="Arial" w:cs="Arial"/>
                <w:lang w:eastAsia="es-ES"/>
              </w:rPr>
              <w:t xml:space="preserve"> en favor dels ulteriors usos de l’aigua i de la salut de les persones.</w:t>
            </w:r>
          </w:p>
          <w:p w14:paraId="2F716335" w14:textId="77777777" w:rsidR="00B06DB9" w:rsidRPr="00707C1A" w:rsidRDefault="00B06DB9" w:rsidP="00B17291">
            <w:pPr>
              <w:spacing w:after="0" w:line="240" w:lineRule="auto"/>
              <w:ind w:left="720"/>
              <w:jc w:val="both"/>
              <w:rPr>
                <w:rFonts w:ascii="Arial" w:hAnsi="Arial" w:cs="Arial"/>
              </w:rPr>
            </w:pPr>
          </w:p>
          <w:p w14:paraId="2BF7BAAD" w14:textId="77777777" w:rsidR="00B06DB9" w:rsidRPr="00707C1A" w:rsidRDefault="00B06DB9" w:rsidP="00B17291">
            <w:pPr>
              <w:spacing w:after="0" w:line="240" w:lineRule="auto"/>
              <w:jc w:val="both"/>
              <w:rPr>
                <w:rFonts w:ascii="Arial" w:eastAsia="Calibri" w:hAnsi="Arial" w:cs="Arial"/>
              </w:rPr>
            </w:pPr>
          </w:p>
        </w:tc>
      </w:tr>
    </w:tbl>
    <w:p w14:paraId="6854B68A" w14:textId="77777777" w:rsidR="00B06DB9" w:rsidRPr="00707C1A" w:rsidRDefault="00B06DB9" w:rsidP="00B06DB9">
      <w:pPr>
        <w:spacing w:after="0" w:line="240" w:lineRule="auto"/>
        <w:rPr>
          <w:rFonts w:ascii="Arial" w:hAnsi="Arial" w:cs="Arial"/>
          <w:b/>
        </w:rPr>
      </w:pPr>
    </w:p>
    <w:p w14:paraId="28877011" w14:textId="77777777" w:rsidR="00A86AC1" w:rsidRPr="00707C1A" w:rsidRDefault="00A86AC1"/>
    <w:sectPr w:rsidR="00A86AC1" w:rsidRPr="00707C1A" w:rsidSect="0025304E">
      <w:headerReference w:type="even" r:id="rId8"/>
      <w:headerReference w:type="first" r:id="rId9"/>
      <w:footerReference w:type="first" r:id="rId10"/>
      <w:pgSz w:w="11906" w:h="16838" w:code="9"/>
      <w:pgMar w:top="1560" w:right="1134" w:bottom="1985" w:left="1701" w:header="567" w:footer="85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BEFE4" w14:textId="77777777" w:rsidR="00A40FE9" w:rsidRDefault="00A40FE9">
      <w:pPr>
        <w:spacing w:after="0" w:line="240" w:lineRule="auto"/>
      </w:pPr>
      <w:r>
        <w:separator/>
      </w:r>
    </w:p>
  </w:endnote>
  <w:endnote w:type="continuationSeparator" w:id="0">
    <w:p w14:paraId="3D0884B4" w14:textId="77777777" w:rsidR="00A40FE9" w:rsidRDefault="00A4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102825"/>
      <w:docPartObj>
        <w:docPartGallery w:val="Page Numbers (Bottom of Page)"/>
        <w:docPartUnique/>
      </w:docPartObj>
    </w:sdtPr>
    <w:sdtEndPr/>
    <w:sdtContent>
      <w:p w14:paraId="170B3789" w14:textId="77777777" w:rsidR="00A42457" w:rsidRDefault="005A7B57">
        <w:pPr>
          <w:pStyle w:val="Peu"/>
          <w:jc w:val="right"/>
        </w:pPr>
        <w:r>
          <w:fldChar w:fldCharType="begin"/>
        </w:r>
        <w:r>
          <w:instrText>PAGE   \* MERGEFORMAT</w:instrText>
        </w:r>
        <w:r>
          <w:fldChar w:fldCharType="separate"/>
        </w:r>
        <w:r>
          <w:rPr>
            <w:noProof/>
          </w:rPr>
          <w:t>1</w:t>
        </w:r>
        <w:r>
          <w:fldChar w:fldCharType="end"/>
        </w:r>
      </w:p>
    </w:sdtContent>
  </w:sdt>
  <w:p w14:paraId="245E4755" w14:textId="77777777" w:rsidR="00A42457" w:rsidRPr="00B551C5" w:rsidRDefault="00D34B47" w:rsidP="004132AB">
    <w:pPr>
      <w:rPr>
        <w:rFonts w:cs="Arial"/>
        <w:color w:val="000000"/>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E1E3E" w14:textId="77777777" w:rsidR="00A40FE9" w:rsidRDefault="00A40FE9">
      <w:pPr>
        <w:spacing w:after="0" w:line="240" w:lineRule="auto"/>
      </w:pPr>
      <w:r>
        <w:separator/>
      </w:r>
    </w:p>
  </w:footnote>
  <w:footnote w:type="continuationSeparator" w:id="0">
    <w:p w14:paraId="28427B33" w14:textId="77777777" w:rsidR="00A40FE9" w:rsidRDefault="00A40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C1FF" w14:textId="77777777" w:rsidR="00A42457" w:rsidRDefault="005A7B57">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7E22C3" w14:textId="77777777" w:rsidR="00A42457" w:rsidRDefault="00D34B47">
    <w:pPr>
      <w:pStyle w:val="Capaler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2D4D" w14:textId="77777777" w:rsidR="00A42457" w:rsidRDefault="005A7B57">
    <w:pPr>
      <w:pStyle w:val="Capalera"/>
    </w:pPr>
    <w:r>
      <w:rPr>
        <w:noProof/>
        <w:lang w:eastAsia="ca-ES"/>
      </w:rPr>
      <w:drawing>
        <wp:inline distT="0" distB="0" distL="0" distR="0" wp14:anchorId="5C90F669" wp14:editId="4049F110">
          <wp:extent cx="3161665" cy="790575"/>
          <wp:effectExtent l="0" t="0" r="635" b="9525"/>
          <wp:docPr id="2120677966" name="Imat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8"/>
                  <pic:cNvPicPr/>
                </pic:nvPicPr>
                <pic:blipFill>
                  <a:blip r:embed="rId1">
                    <a:extLst>
                      <a:ext uri="{28A0092B-C50C-407E-A947-70E740481C1C}">
                        <a14:useLocalDpi xmlns:a14="http://schemas.microsoft.com/office/drawing/2010/main" val="0"/>
                      </a:ext>
                    </a:extLst>
                  </a:blip>
                  <a:stretch>
                    <a:fillRect/>
                  </a:stretch>
                </pic:blipFill>
                <pic:spPr>
                  <a:xfrm>
                    <a:off x="0" y="0"/>
                    <a:ext cx="3161665" cy="790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2650"/>
    <w:multiLevelType w:val="hybridMultilevel"/>
    <w:tmpl w:val="AB1CF3A0"/>
    <w:lvl w:ilvl="0" w:tplc="F4B6A2B0">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8471492"/>
    <w:multiLevelType w:val="hybridMultilevel"/>
    <w:tmpl w:val="5742ECFA"/>
    <w:lvl w:ilvl="0" w:tplc="CA28E77C">
      <w:start w:val="1"/>
      <w:numFmt w:val="lowerLetter"/>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39220B30"/>
    <w:multiLevelType w:val="hybridMultilevel"/>
    <w:tmpl w:val="B78E574A"/>
    <w:lvl w:ilvl="0" w:tplc="92DEBE08">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B9"/>
    <w:rsid w:val="00006992"/>
    <w:rsid w:val="00014816"/>
    <w:rsid w:val="00033C93"/>
    <w:rsid w:val="00056D09"/>
    <w:rsid w:val="000A7271"/>
    <w:rsid w:val="000C7695"/>
    <w:rsid w:val="000E21C0"/>
    <w:rsid w:val="000F7303"/>
    <w:rsid w:val="00140433"/>
    <w:rsid w:val="00156540"/>
    <w:rsid w:val="00191225"/>
    <w:rsid w:val="001A11E7"/>
    <w:rsid w:val="001C4614"/>
    <w:rsid w:val="001E7C8A"/>
    <w:rsid w:val="00221CA8"/>
    <w:rsid w:val="0022359F"/>
    <w:rsid w:val="0023627A"/>
    <w:rsid w:val="002A182A"/>
    <w:rsid w:val="002A620F"/>
    <w:rsid w:val="002C1DE8"/>
    <w:rsid w:val="002D598F"/>
    <w:rsid w:val="002F2862"/>
    <w:rsid w:val="0032096D"/>
    <w:rsid w:val="0034498C"/>
    <w:rsid w:val="00373467"/>
    <w:rsid w:val="0038635C"/>
    <w:rsid w:val="00413C6A"/>
    <w:rsid w:val="004339A2"/>
    <w:rsid w:val="00440024"/>
    <w:rsid w:val="00455578"/>
    <w:rsid w:val="00484DAA"/>
    <w:rsid w:val="00497BDD"/>
    <w:rsid w:val="004C079F"/>
    <w:rsid w:val="004E32CA"/>
    <w:rsid w:val="004F3CFA"/>
    <w:rsid w:val="00531B2B"/>
    <w:rsid w:val="00534041"/>
    <w:rsid w:val="00590C66"/>
    <w:rsid w:val="00590CF5"/>
    <w:rsid w:val="005A49DE"/>
    <w:rsid w:val="005A6726"/>
    <w:rsid w:val="005A7B57"/>
    <w:rsid w:val="006042E1"/>
    <w:rsid w:val="006343AA"/>
    <w:rsid w:val="006B5D47"/>
    <w:rsid w:val="006E6BEC"/>
    <w:rsid w:val="00706BF2"/>
    <w:rsid w:val="00707C1A"/>
    <w:rsid w:val="00747751"/>
    <w:rsid w:val="007673C7"/>
    <w:rsid w:val="00782B17"/>
    <w:rsid w:val="007908B3"/>
    <w:rsid w:val="007F52E2"/>
    <w:rsid w:val="0080359A"/>
    <w:rsid w:val="008443CD"/>
    <w:rsid w:val="00881570"/>
    <w:rsid w:val="00883A6D"/>
    <w:rsid w:val="008E2DB5"/>
    <w:rsid w:val="00900650"/>
    <w:rsid w:val="009273BE"/>
    <w:rsid w:val="009806EA"/>
    <w:rsid w:val="009A7FBD"/>
    <w:rsid w:val="00A0027E"/>
    <w:rsid w:val="00A40FE9"/>
    <w:rsid w:val="00A505D5"/>
    <w:rsid w:val="00A86AC1"/>
    <w:rsid w:val="00B06DB9"/>
    <w:rsid w:val="00B34C2D"/>
    <w:rsid w:val="00B46880"/>
    <w:rsid w:val="00BF1F05"/>
    <w:rsid w:val="00C208F1"/>
    <w:rsid w:val="00C2388F"/>
    <w:rsid w:val="00C71CE1"/>
    <w:rsid w:val="00C962E6"/>
    <w:rsid w:val="00CB42FF"/>
    <w:rsid w:val="00CD346B"/>
    <w:rsid w:val="00CE2239"/>
    <w:rsid w:val="00D23F50"/>
    <w:rsid w:val="00D34B47"/>
    <w:rsid w:val="00D35DAA"/>
    <w:rsid w:val="00D84E61"/>
    <w:rsid w:val="00DA2CC4"/>
    <w:rsid w:val="00DC0412"/>
    <w:rsid w:val="00DC1798"/>
    <w:rsid w:val="00DE7380"/>
    <w:rsid w:val="00E00C07"/>
    <w:rsid w:val="00EE617D"/>
    <w:rsid w:val="00F02168"/>
    <w:rsid w:val="00F14588"/>
    <w:rsid w:val="00F25BF8"/>
    <w:rsid w:val="00F818F9"/>
    <w:rsid w:val="00F9233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AB75"/>
  <w15:chartTrackingRefBased/>
  <w15:docId w15:val="{9A9E09FE-30F1-4311-883D-6747AC18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DB9"/>
    <w:pPr>
      <w:spacing w:after="200" w:line="276" w:lineRule="auto"/>
    </w:pPr>
  </w:style>
  <w:style w:type="paragraph" w:styleId="Ttol1">
    <w:name w:val="heading 1"/>
    <w:basedOn w:val="Normal"/>
    <w:next w:val="Normal"/>
    <w:link w:val="Ttol1Car"/>
    <w:uiPriority w:val="9"/>
    <w:qFormat/>
    <w:rsid w:val="00A002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497B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rsid w:val="00B06DB9"/>
    <w:pPr>
      <w:tabs>
        <w:tab w:val="center" w:pos="4252"/>
        <w:tab w:val="right" w:pos="8504"/>
      </w:tabs>
    </w:pPr>
  </w:style>
  <w:style w:type="character" w:customStyle="1" w:styleId="CapaleraCar">
    <w:name w:val="Capçalera Car"/>
    <w:basedOn w:val="Tipusdelletraperdefectedelpargraf"/>
    <w:link w:val="Capalera"/>
    <w:rsid w:val="00B06DB9"/>
  </w:style>
  <w:style w:type="paragraph" w:styleId="Peu">
    <w:name w:val="footer"/>
    <w:basedOn w:val="Normal"/>
    <w:link w:val="PeuCar"/>
    <w:uiPriority w:val="99"/>
    <w:rsid w:val="00B06DB9"/>
    <w:pPr>
      <w:tabs>
        <w:tab w:val="center" w:pos="4252"/>
        <w:tab w:val="right" w:pos="8504"/>
      </w:tabs>
    </w:pPr>
  </w:style>
  <w:style w:type="character" w:customStyle="1" w:styleId="PeuCar">
    <w:name w:val="Peu Car"/>
    <w:basedOn w:val="Tipusdelletraperdefectedelpargraf"/>
    <w:link w:val="Peu"/>
    <w:uiPriority w:val="99"/>
    <w:rsid w:val="00B06DB9"/>
  </w:style>
  <w:style w:type="character" w:styleId="Nmerodepgina">
    <w:name w:val="page number"/>
    <w:rsid w:val="00B06DB9"/>
    <w:rPr>
      <w:rFonts w:ascii="Arial" w:hAnsi="Arial"/>
    </w:rPr>
  </w:style>
  <w:style w:type="paragraph" w:styleId="Pargrafdellista">
    <w:name w:val="List Paragraph"/>
    <w:basedOn w:val="Normal"/>
    <w:uiPriority w:val="34"/>
    <w:qFormat/>
    <w:rsid w:val="00B06DB9"/>
    <w:pPr>
      <w:ind w:left="720"/>
      <w:contextualSpacing/>
    </w:pPr>
  </w:style>
  <w:style w:type="table" w:customStyle="1" w:styleId="Taulaambquadrcula1">
    <w:name w:val="Taula amb quadrícula1"/>
    <w:basedOn w:val="Taulanormal"/>
    <w:next w:val="Taulaambquadrcula"/>
    <w:uiPriority w:val="59"/>
    <w:rsid w:val="00B06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B06DB9"/>
    <w:pPr>
      <w:spacing w:after="0" w:line="240" w:lineRule="auto"/>
    </w:pPr>
  </w:style>
  <w:style w:type="table" w:styleId="Taulaambquadrcula">
    <w:name w:val="Table Grid"/>
    <w:basedOn w:val="Taulanormal"/>
    <w:uiPriority w:val="39"/>
    <w:rsid w:val="00B06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1Car">
    <w:name w:val="Títol 1 Car"/>
    <w:basedOn w:val="Tipusdelletraperdefectedelpargraf"/>
    <w:link w:val="Ttol1"/>
    <w:uiPriority w:val="9"/>
    <w:rsid w:val="00A0027E"/>
    <w:rPr>
      <w:rFonts w:asciiTheme="majorHAnsi" w:eastAsiaTheme="majorEastAsia" w:hAnsiTheme="majorHAnsi" w:cstheme="majorBidi"/>
      <w:color w:val="2F5496" w:themeColor="accent1" w:themeShade="BF"/>
      <w:sz w:val="32"/>
      <w:szCs w:val="32"/>
    </w:rPr>
  </w:style>
  <w:style w:type="character" w:customStyle="1" w:styleId="Ttol3Car">
    <w:name w:val="Títol 3 Car"/>
    <w:basedOn w:val="Tipusdelletraperdefectedelpargraf"/>
    <w:link w:val="Ttol3"/>
    <w:uiPriority w:val="9"/>
    <w:semiHidden/>
    <w:rsid w:val="00497BDD"/>
    <w:rPr>
      <w:rFonts w:asciiTheme="majorHAnsi" w:eastAsiaTheme="majorEastAsia" w:hAnsiTheme="majorHAnsi" w:cstheme="majorBidi"/>
      <w:color w:val="1F3763" w:themeColor="accent1" w:themeShade="7F"/>
      <w:sz w:val="24"/>
      <w:szCs w:val="24"/>
    </w:rPr>
  </w:style>
  <w:style w:type="character" w:styleId="Refernciadecomentari">
    <w:name w:val="annotation reference"/>
    <w:basedOn w:val="Tipusdelletraperdefectedelpargraf"/>
    <w:uiPriority w:val="99"/>
    <w:semiHidden/>
    <w:unhideWhenUsed/>
    <w:rsid w:val="009806EA"/>
    <w:rPr>
      <w:sz w:val="16"/>
      <w:szCs w:val="16"/>
    </w:rPr>
  </w:style>
  <w:style w:type="paragraph" w:styleId="Textdecomentari">
    <w:name w:val="annotation text"/>
    <w:basedOn w:val="Normal"/>
    <w:link w:val="TextdecomentariCar"/>
    <w:uiPriority w:val="99"/>
    <w:semiHidden/>
    <w:unhideWhenUsed/>
    <w:rsid w:val="009806EA"/>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9806EA"/>
    <w:rPr>
      <w:sz w:val="20"/>
      <w:szCs w:val="20"/>
    </w:rPr>
  </w:style>
  <w:style w:type="paragraph" w:styleId="Temadelcomentari">
    <w:name w:val="annotation subject"/>
    <w:basedOn w:val="Textdecomentari"/>
    <w:next w:val="Textdecomentari"/>
    <w:link w:val="TemadelcomentariCar"/>
    <w:uiPriority w:val="99"/>
    <w:semiHidden/>
    <w:unhideWhenUsed/>
    <w:rsid w:val="009806EA"/>
    <w:rPr>
      <w:b/>
      <w:bCs/>
    </w:rPr>
  </w:style>
  <w:style w:type="character" w:customStyle="1" w:styleId="TemadelcomentariCar">
    <w:name w:val="Tema del comentari Car"/>
    <w:basedOn w:val="TextdecomentariCar"/>
    <w:link w:val="Temadelcomentari"/>
    <w:uiPriority w:val="99"/>
    <w:semiHidden/>
    <w:rsid w:val="009806EA"/>
    <w:rPr>
      <w:b/>
      <w:bCs/>
      <w:sz w:val="20"/>
      <w:szCs w:val="20"/>
    </w:rPr>
  </w:style>
  <w:style w:type="paragraph" w:styleId="Textdeglobus">
    <w:name w:val="Balloon Text"/>
    <w:basedOn w:val="Normal"/>
    <w:link w:val="TextdeglobusCar"/>
    <w:uiPriority w:val="99"/>
    <w:semiHidden/>
    <w:unhideWhenUsed/>
    <w:rsid w:val="00534041"/>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5340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63191">
      <w:bodyDiv w:val="1"/>
      <w:marLeft w:val="0"/>
      <w:marRight w:val="0"/>
      <w:marTop w:val="0"/>
      <w:marBottom w:val="0"/>
      <w:divBdr>
        <w:top w:val="none" w:sz="0" w:space="0" w:color="auto"/>
        <w:left w:val="none" w:sz="0" w:space="0" w:color="auto"/>
        <w:bottom w:val="none" w:sz="0" w:space="0" w:color="auto"/>
        <w:right w:val="none" w:sz="0" w:space="0" w:color="auto"/>
      </w:divBdr>
    </w:div>
    <w:div w:id="81290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A6DA3-94EB-4A67-AD1B-821E1CE6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1975</Words>
  <Characters>11260</Characters>
  <Application>Microsoft Office Word</Application>
  <DocSecurity>4</DocSecurity>
  <Lines>93</Lines>
  <Paragraphs>26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Generalitat de Catalunya</dc:creator>
  <cp:keywords/>
  <dc:description/>
  <cp:lastModifiedBy>Castellano Ontiveros, Alicia Maria</cp:lastModifiedBy>
  <cp:revision>2</cp:revision>
  <cp:lastPrinted>2024-01-23T14:32:00Z</cp:lastPrinted>
  <dcterms:created xsi:type="dcterms:W3CDTF">2024-07-10T14:24:00Z</dcterms:created>
  <dcterms:modified xsi:type="dcterms:W3CDTF">2024-07-10T14:24:00Z</dcterms:modified>
</cp:coreProperties>
</file>