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60F" w:rsidRPr="004F6C3C" w:rsidRDefault="0057360F" w:rsidP="004F6C3C">
      <w:pPr>
        <w:spacing w:line="288" w:lineRule="auto"/>
        <w:jc w:val="both"/>
        <w:rPr>
          <w:rFonts w:ascii="Arial" w:hAnsi="Arial" w:cs="Arial"/>
          <w:b/>
          <w:sz w:val="22"/>
          <w:szCs w:val="22"/>
        </w:rPr>
      </w:pPr>
      <w:bookmarkStart w:id="0" w:name="_GoBack"/>
      <w:bookmarkEnd w:id="0"/>
    </w:p>
    <w:p w:rsidR="0057360F" w:rsidRPr="004F6C3C" w:rsidRDefault="0057360F" w:rsidP="004F6C3C">
      <w:pPr>
        <w:spacing w:line="288" w:lineRule="auto"/>
        <w:jc w:val="both"/>
        <w:rPr>
          <w:rFonts w:ascii="Arial" w:hAnsi="Arial" w:cs="Arial"/>
          <w:b/>
          <w:sz w:val="22"/>
          <w:szCs w:val="22"/>
        </w:rPr>
      </w:pPr>
    </w:p>
    <w:p w:rsidR="0057360F" w:rsidRPr="004F6C3C" w:rsidRDefault="0057360F" w:rsidP="004F6C3C">
      <w:pPr>
        <w:spacing w:line="288" w:lineRule="auto"/>
        <w:jc w:val="both"/>
        <w:rPr>
          <w:rFonts w:ascii="Arial" w:hAnsi="Arial" w:cs="Arial"/>
          <w:b/>
          <w:sz w:val="22"/>
          <w:szCs w:val="22"/>
        </w:rPr>
      </w:pPr>
    </w:p>
    <w:tbl>
      <w:tblPr>
        <w:tblpPr w:leftFromText="141" w:rightFromText="141" w:vertAnchor="text" w:horzAnchor="margin" w:tblpXSpec="right" w:tblpY="-542"/>
        <w:tblW w:w="3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85"/>
        <w:gridCol w:w="1757"/>
      </w:tblGrid>
      <w:tr w:rsidR="00231FA9" w:rsidRPr="004F6C3C" w:rsidTr="00231FA9">
        <w:trPr>
          <w:trHeight w:val="319"/>
        </w:trPr>
        <w:tc>
          <w:tcPr>
            <w:tcW w:w="1985" w:type="dxa"/>
            <w:tcBorders>
              <w:top w:val="nil"/>
              <w:left w:val="nil"/>
            </w:tcBorders>
          </w:tcPr>
          <w:p w:rsidR="00231FA9" w:rsidRPr="004F6C3C" w:rsidRDefault="00231FA9" w:rsidP="004F6C3C">
            <w:pPr>
              <w:spacing w:line="288" w:lineRule="auto"/>
              <w:jc w:val="both"/>
              <w:rPr>
                <w:rFonts w:ascii="Arial" w:hAnsi="Arial" w:cs="Arial"/>
                <w:b/>
                <w:sz w:val="22"/>
                <w:szCs w:val="22"/>
              </w:rPr>
            </w:pPr>
          </w:p>
        </w:tc>
        <w:tc>
          <w:tcPr>
            <w:tcW w:w="1757" w:type="dxa"/>
            <w:vAlign w:val="center"/>
          </w:tcPr>
          <w:p w:rsidR="00231FA9" w:rsidRPr="004F6C3C" w:rsidRDefault="00231FA9" w:rsidP="004F6C3C">
            <w:pPr>
              <w:spacing w:line="288" w:lineRule="auto"/>
              <w:jc w:val="both"/>
              <w:rPr>
                <w:rFonts w:ascii="Arial" w:hAnsi="Arial" w:cs="Arial"/>
                <w:b/>
                <w:sz w:val="22"/>
                <w:szCs w:val="22"/>
              </w:rPr>
            </w:pPr>
            <w:r w:rsidRPr="004F6C3C">
              <w:rPr>
                <w:rFonts w:ascii="Arial" w:hAnsi="Arial" w:cs="Arial"/>
                <w:b/>
                <w:sz w:val="22"/>
                <w:szCs w:val="22"/>
              </w:rPr>
              <w:t>Sessió (data)</w:t>
            </w:r>
          </w:p>
        </w:tc>
      </w:tr>
      <w:tr w:rsidR="0057360F" w:rsidRPr="004F6C3C" w:rsidTr="00884AF4">
        <w:trPr>
          <w:trHeight w:val="319"/>
        </w:trPr>
        <w:tc>
          <w:tcPr>
            <w:tcW w:w="1985" w:type="dxa"/>
            <w:tcBorders>
              <w:top w:val="single" w:sz="12" w:space="0" w:color="auto"/>
              <w:left w:val="single" w:sz="12" w:space="0" w:color="auto"/>
            </w:tcBorders>
          </w:tcPr>
          <w:p w:rsidR="0057360F" w:rsidRPr="004F6C3C" w:rsidRDefault="00231FA9" w:rsidP="004F6C3C">
            <w:pPr>
              <w:spacing w:line="288" w:lineRule="auto"/>
              <w:jc w:val="both"/>
              <w:rPr>
                <w:rFonts w:ascii="Arial" w:hAnsi="Arial" w:cs="Arial"/>
                <w:b/>
                <w:sz w:val="22"/>
                <w:szCs w:val="22"/>
              </w:rPr>
            </w:pPr>
            <w:r w:rsidRPr="004F6C3C">
              <w:rPr>
                <w:rFonts w:ascii="Arial" w:hAnsi="Arial" w:cs="Arial"/>
                <w:b/>
                <w:sz w:val="22"/>
                <w:szCs w:val="22"/>
              </w:rPr>
              <w:t>Govern</w:t>
            </w:r>
          </w:p>
        </w:tc>
        <w:tc>
          <w:tcPr>
            <w:tcW w:w="1757" w:type="dxa"/>
            <w:vAlign w:val="center"/>
          </w:tcPr>
          <w:p w:rsidR="0057360F" w:rsidRPr="004F6C3C" w:rsidRDefault="0057360F" w:rsidP="004F6C3C">
            <w:pPr>
              <w:spacing w:line="288" w:lineRule="auto"/>
              <w:jc w:val="both"/>
              <w:rPr>
                <w:rFonts w:ascii="Arial" w:hAnsi="Arial" w:cs="Arial"/>
                <w:b/>
                <w:sz w:val="22"/>
                <w:szCs w:val="22"/>
              </w:rPr>
            </w:pPr>
          </w:p>
        </w:tc>
      </w:tr>
      <w:tr w:rsidR="0057360F" w:rsidRPr="004F6C3C" w:rsidTr="00884AF4">
        <w:trPr>
          <w:trHeight w:val="329"/>
        </w:trPr>
        <w:tc>
          <w:tcPr>
            <w:tcW w:w="1985" w:type="dxa"/>
            <w:vAlign w:val="center"/>
          </w:tcPr>
          <w:p w:rsidR="0057360F" w:rsidRPr="004F6C3C" w:rsidRDefault="00231FA9" w:rsidP="004F6C3C">
            <w:pPr>
              <w:spacing w:line="288" w:lineRule="auto"/>
              <w:jc w:val="both"/>
              <w:rPr>
                <w:rFonts w:ascii="Arial" w:hAnsi="Arial" w:cs="Arial"/>
                <w:b/>
                <w:sz w:val="22"/>
                <w:szCs w:val="22"/>
              </w:rPr>
            </w:pPr>
            <w:r w:rsidRPr="004F6C3C">
              <w:rPr>
                <w:rFonts w:ascii="Arial" w:hAnsi="Arial" w:cs="Arial"/>
                <w:b/>
                <w:sz w:val="22"/>
                <w:szCs w:val="22"/>
              </w:rPr>
              <w:t>Consell Tècnic</w:t>
            </w:r>
          </w:p>
        </w:tc>
        <w:tc>
          <w:tcPr>
            <w:tcW w:w="1757" w:type="dxa"/>
            <w:vAlign w:val="center"/>
          </w:tcPr>
          <w:p w:rsidR="0057360F" w:rsidRPr="004F6C3C" w:rsidRDefault="00FF7392" w:rsidP="004F6C3C">
            <w:pPr>
              <w:spacing w:line="288" w:lineRule="auto"/>
              <w:jc w:val="both"/>
              <w:rPr>
                <w:rFonts w:ascii="Arial" w:hAnsi="Arial" w:cs="Arial"/>
                <w:sz w:val="22"/>
                <w:szCs w:val="22"/>
              </w:rPr>
            </w:pPr>
            <w:r w:rsidRPr="004F6C3C">
              <w:rPr>
                <w:rFonts w:ascii="Arial" w:hAnsi="Arial" w:cs="Arial"/>
                <w:sz w:val="22"/>
                <w:szCs w:val="22"/>
              </w:rPr>
              <w:t>11.07.17</w:t>
            </w:r>
          </w:p>
        </w:tc>
      </w:tr>
    </w:tbl>
    <w:p w:rsidR="0057360F" w:rsidRPr="004F6C3C" w:rsidRDefault="0057360F" w:rsidP="004F6C3C">
      <w:pPr>
        <w:spacing w:line="288" w:lineRule="auto"/>
        <w:jc w:val="both"/>
        <w:rPr>
          <w:rFonts w:ascii="Arial" w:hAnsi="Arial" w:cs="Arial"/>
          <w:b/>
          <w:color w:val="008080"/>
          <w:sz w:val="22"/>
          <w:szCs w:val="22"/>
          <w:bdr w:val="single" w:sz="4" w:space="0" w:color="auto"/>
        </w:rPr>
      </w:pPr>
    </w:p>
    <w:p w:rsidR="00231FA9" w:rsidRPr="004F6C3C" w:rsidRDefault="00231FA9" w:rsidP="004F6C3C">
      <w:pPr>
        <w:spacing w:line="288" w:lineRule="auto"/>
        <w:jc w:val="both"/>
        <w:rPr>
          <w:rFonts w:ascii="Arial" w:hAnsi="Arial" w:cs="Arial"/>
          <w:b/>
          <w:color w:val="008080"/>
          <w:sz w:val="22"/>
          <w:szCs w:val="22"/>
          <w:bdr w:val="single" w:sz="4" w:space="0" w:color="auto"/>
        </w:rPr>
      </w:pPr>
    </w:p>
    <w:p w:rsidR="00231FA9" w:rsidRPr="004F6C3C" w:rsidRDefault="00231FA9" w:rsidP="004F6C3C">
      <w:pPr>
        <w:spacing w:line="288" w:lineRule="auto"/>
        <w:jc w:val="both"/>
        <w:rPr>
          <w:rFonts w:ascii="Arial" w:hAnsi="Arial" w:cs="Arial"/>
          <w:b/>
          <w:color w:val="008080"/>
          <w:sz w:val="22"/>
          <w:szCs w:val="22"/>
          <w:bdr w:val="single" w:sz="4" w:space="0" w:color="auto"/>
        </w:rPr>
      </w:pPr>
    </w:p>
    <w:p w:rsidR="0057360F" w:rsidRPr="004F6C3C" w:rsidRDefault="0057360F" w:rsidP="004F6C3C">
      <w:pPr>
        <w:spacing w:line="288" w:lineRule="auto"/>
        <w:jc w:val="both"/>
        <w:rPr>
          <w:rFonts w:ascii="Arial" w:hAnsi="Arial" w:cs="Arial"/>
          <w:b/>
          <w:color w:val="008080"/>
          <w:sz w:val="22"/>
          <w:szCs w:val="22"/>
          <w:bdr w:val="single" w:sz="4" w:space="0" w:color="auto"/>
        </w:rPr>
      </w:pPr>
    </w:p>
    <w:p w:rsidR="0057360F" w:rsidRPr="004F6C3C" w:rsidRDefault="0057360F" w:rsidP="004F6C3C">
      <w:pPr>
        <w:spacing w:line="288" w:lineRule="auto"/>
        <w:jc w:val="both"/>
        <w:rPr>
          <w:rFonts w:ascii="Arial" w:hAnsi="Arial" w:cs="Arial"/>
          <w:b/>
          <w:color w:val="008080"/>
          <w:sz w:val="22"/>
          <w:szCs w:val="22"/>
        </w:rPr>
      </w:pPr>
      <w:r w:rsidRPr="004F6C3C">
        <w:rPr>
          <w:rFonts w:ascii="Arial" w:hAnsi="Arial" w:cs="Arial"/>
          <w:b/>
          <w:color w:val="008080"/>
          <w:sz w:val="22"/>
          <w:szCs w:val="22"/>
          <w:bdr w:val="single" w:sz="4" w:space="0" w:color="auto"/>
        </w:rPr>
        <w:t xml:space="preserve"> </w:t>
      </w:r>
      <w:r w:rsidR="00DA662B" w:rsidRPr="00DA662B">
        <w:rPr>
          <w:rFonts w:ascii="Arial" w:hAnsi="Arial" w:cs="Arial"/>
          <w:b/>
          <w:sz w:val="22"/>
          <w:szCs w:val="22"/>
          <w:bdr w:val="single" w:sz="4" w:space="0" w:color="auto"/>
        </w:rPr>
        <w:t>X</w:t>
      </w:r>
      <w:r w:rsidRPr="00DA662B">
        <w:rPr>
          <w:rFonts w:ascii="Arial" w:hAnsi="Arial" w:cs="Arial"/>
          <w:b/>
          <w:sz w:val="22"/>
          <w:szCs w:val="22"/>
          <w:bdr w:val="single" w:sz="4" w:space="0" w:color="auto"/>
        </w:rPr>
        <w:t xml:space="preserve"> </w:t>
      </w:r>
      <w:r w:rsidRPr="004F6C3C">
        <w:rPr>
          <w:rFonts w:ascii="Arial" w:hAnsi="Arial" w:cs="Arial"/>
          <w:b/>
          <w:color w:val="008080"/>
          <w:sz w:val="22"/>
          <w:szCs w:val="22"/>
          <w:bdr w:val="single" w:sz="4" w:space="0" w:color="auto"/>
        </w:rPr>
        <w:t xml:space="preserve"> </w:t>
      </w:r>
      <w:r w:rsidRPr="004F6C3C">
        <w:rPr>
          <w:rFonts w:ascii="Arial" w:hAnsi="Arial" w:cs="Arial"/>
          <w:b/>
          <w:color w:val="008080"/>
          <w:sz w:val="22"/>
          <w:szCs w:val="22"/>
        </w:rPr>
        <w:t xml:space="preserve">  MEMÒRIA PRELIMINAR (AVANTPROJECTES DE LLEI)</w:t>
      </w:r>
    </w:p>
    <w:p w:rsidR="0057360F" w:rsidRPr="004F6C3C" w:rsidRDefault="0057360F" w:rsidP="004F6C3C">
      <w:pPr>
        <w:spacing w:line="288" w:lineRule="auto"/>
        <w:jc w:val="both"/>
        <w:rPr>
          <w:rFonts w:ascii="Arial" w:hAnsi="Arial" w:cs="Arial"/>
          <w:b/>
          <w:color w:val="008080"/>
          <w:sz w:val="22"/>
          <w:szCs w:val="22"/>
        </w:rPr>
      </w:pPr>
      <w:r w:rsidRPr="004F6C3C">
        <w:rPr>
          <w:rFonts w:ascii="Arial" w:hAnsi="Arial" w:cs="Arial"/>
          <w:b/>
          <w:color w:val="008080"/>
          <w:sz w:val="22"/>
          <w:szCs w:val="22"/>
          <w:bdr w:val="single" w:sz="4" w:space="0" w:color="auto"/>
        </w:rPr>
        <w:t xml:space="preserve">   </w:t>
      </w:r>
      <w:r w:rsidRPr="004F6C3C">
        <w:rPr>
          <w:rFonts w:ascii="Arial" w:hAnsi="Arial" w:cs="Arial"/>
          <w:b/>
          <w:color w:val="008080"/>
          <w:sz w:val="22"/>
          <w:szCs w:val="22"/>
        </w:rPr>
        <w:t xml:space="preserve">  COMUNICACIÓ D’UNA CONSULTA PÚBLICA PRÈVIA  (PROJECTES DE DECRET I PROJECTES DE DECRET LEGISLATIU)</w:t>
      </w:r>
    </w:p>
    <w:p w:rsidR="0057360F" w:rsidRPr="004F6C3C" w:rsidRDefault="0057360F" w:rsidP="004F6C3C">
      <w:pPr>
        <w:spacing w:line="288" w:lineRule="auto"/>
        <w:jc w:val="both"/>
        <w:rPr>
          <w:rFonts w:ascii="Arial" w:hAnsi="Arial" w:cs="Arial"/>
          <w:sz w:val="22"/>
          <w:szCs w:val="22"/>
        </w:rPr>
      </w:pPr>
      <w:r w:rsidRPr="004F6C3C">
        <w:rPr>
          <w:rFonts w:ascii="Arial" w:hAnsi="Arial" w:cs="Arial"/>
          <w:sz w:val="22"/>
          <w:szCs w:val="22"/>
        </w:rPr>
        <w:tab/>
      </w:r>
      <w:r w:rsidRPr="004F6C3C">
        <w:rPr>
          <w:rFonts w:ascii="Arial" w:hAnsi="Arial" w:cs="Arial"/>
          <w:sz w:val="22"/>
          <w:szCs w:val="22"/>
        </w:rPr>
        <w:tab/>
      </w:r>
      <w:r w:rsidRPr="004F6C3C">
        <w:rPr>
          <w:rFonts w:ascii="Arial" w:hAnsi="Arial" w:cs="Arial"/>
          <w:sz w:val="22"/>
          <w:szCs w:val="22"/>
        </w:rPr>
        <w:tab/>
      </w:r>
      <w:r w:rsidRPr="004F6C3C">
        <w:rPr>
          <w:rFonts w:ascii="Arial" w:hAnsi="Arial" w:cs="Arial"/>
          <w:sz w:val="22"/>
          <w:szCs w:val="22"/>
        </w:rPr>
        <w:tab/>
      </w:r>
    </w:p>
    <w:tbl>
      <w:tblPr>
        <w:tblW w:w="9360" w:type="dxa"/>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20"/>
        <w:gridCol w:w="900"/>
        <w:gridCol w:w="7740"/>
      </w:tblGrid>
      <w:tr w:rsidR="0057360F" w:rsidRPr="004F6C3C" w:rsidTr="007353D0">
        <w:trPr>
          <w:gridAfter w:val="1"/>
          <w:wAfter w:w="7740" w:type="dxa"/>
          <w:trHeight w:val="321"/>
        </w:trPr>
        <w:tc>
          <w:tcPr>
            <w:tcW w:w="720" w:type="dxa"/>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Punt</w:t>
            </w:r>
          </w:p>
        </w:tc>
        <w:tc>
          <w:tcPr>
            <w:tcW w:w="900" w:type="dxa"/>
            <w:vAlign w:val="center"/>
          </w:tcPr>
          <w:p w:rsidR="0057360F" w:rsidRPr="004F6C3C" w:rsidRDefault="0057360F" w:rsidP="004F6C3C">
            <w:pPr>
              <w:spacing w:line="288" w:lineRule="auto"/>
              <w:jc w:val="both"/>
              <w:rPr>
                <w:rFonts w:ascii="Arial" w:hAnsi="Arial" w:cs="Arial"/>
                <w:b/>
                <w:sz w:val="22"/>
                <w:szCs w:val="22"/>
              </w:rPr>
            </w:pPr>
          </w:p>
        </w:tc>
      </w:tr>
      <w:tr w:rsidR="0057360F" w:rsidRPr="004F6C3C" w:rsidTr="007353D0">
        <w:trPr>
          <w:trHeight w:val="398"/>
        </w:trPr>
        <w:tc>
          <w:tcPr>
            <w:tcW w:w="1620" w:type="dxa"/>
            <w:gridSpan w:val="2"/>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Ordre del dia</w:t>
            </w:r>
          </w:p>
        </w:tc>
        <w:tc>
          <w:tcPr>
            <w:tcW w:w="7740" w:type="dxa"/>
          </w:tcPr>
          <w:p w:rsidR="0057360F" w:rsidRPr="004F6C3C" w:rsidRDefault="0057360F" w:rsidP="004F6C3C">
            <w:pPr>
              <w:spacing w:line="288" w:lineRule="auto"/>
              <w:jc w:val="both"/>
              <w:rPr>
                <w:rFonts w:ascii="Arial" w:hAnsi="Arial" w:cs="Arial"/>
                <w:sz w:val="22"/>
                <w:szCs w:val="22"/>
              </w:rPr>
            </w:pPr>
          </w:p>
          <w:p w:rsidR="0057360F" w:rsidRPr="004F6C3C" w:rsidRDefault="00231FA9" w:rsidP="004F6C3C">
            <w:pPr>
              <w:numPr>
                <w:ilvl w:val="0"/>
                <w:numId w:val="4"/>
              </w:numPr>
              <w:spacing w:line="288" w:lineRule="auto"/>
              <w:ind w:left="0" w:hanging="284"/>
              <w:jc w:val="both"/>
              <w:rPr>
                <w:rFonts w:ascii="Arial" w:hAnsi="Arial" w:cs="Arial"/>
                <w:sz w:val="22"/>
                <w:szCs w:val="22"/>
              </w:rPr>
            </w:pPr>
            <w:r w:rsidRPr="004F6C3C">
              <w:rPr>
                <w:rFonts w:ascii="Arial" w:hAnsi="Arial" w:cs="Arial"/>
                <w:sz w:val="22"/>
                <w:szCs w:val="22"/>
              </w:rPr>
              <w:t>Proposta d’a</w:t>
            </w:r>
            <w:r w:rsidR="0057360F" w:rsidRPr="004F6C3C">
              <w:rPr>
                <w:rFonts w:ascii="Arial" w:hAnsi="Arial" w:cs="Arial"/>
                <w:sz w:val="22"/>
                <w:szCs w:val="22"/>
              </w:rPr>
              <w:t xml:space="preserve">cord del Govern de la Generalitat pel qual s’aprova la memòria preliminar </w:t>
            </w:r>
            <w:r w:rsidR="00FF7392" w:rsidRPr="004F6C3C">
              <w:rPr>
                <w:rFonts w:ascii="Arial" w:hAnsi="Arial" w:cs="Arial"/>
                <w:sz w:val="22"/>
                <w:szCs w:val="22"/>
              </w:rPr>
              <w:t>de l’avantprojecte de llei de composició del Consell Escolar de Catalunya.</w:t>
            </w:r>
          </w:p>
          <w:p w:rsidR="00231FA9" w:rsidRPr="004F6C3C" w:rsidRDefault="00231FA9" w:rsidP="004F6C3C">
            <w:pPr>
              <w:spacing w:line="288" w:lineRule="auto"/>
              <w:jc w:val="both"/>
              <w:rPr>
                <w:rFonts w:ascii="Arial" w:hAnsi="Arial" w:cs="Arial"/>
                <w:sz w:val="22"/>
                <w:szCs w:val="22"/>
              </w:rPr>
            </w:pPr>
          </w:p>
        </w:tc>
      </w:tr>
    </w:tbl>
    <w:p w:rsidR="0057360F" w:rsidRPr="004F6C3C" w:rsidRDefault="0057360F" w:rsidP="004F6C3C">
      <w:pPr>
        <w:spacing w:line="288" w:lineRule="auto"/>
        <w:jc w:val="both"/>
        <w:rPr>
          <w:rFonts w:ascii="Tahoma" w:hAnsi="Tahoma" w:cs="Tahoma"/>
          <w:sz w:val="22"/>
          <w:szCs w:val="22"/>
        </w:rPr>
      </w:pPr>
    </w:p>
    <w:tbl>
      <w:tblPr>
        <w:tblW w:w="93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15"/>
        <w:gridCol w:w="2977"/>
        <w:gridCol w:w="3368"/>
      </w:tblGrid>
      <w:tr w:rsidR="0057360F" w:rsidRPr="004F6C3C" w:rsidTr="00231FA9">
        <w:trPr>
          <w:trHeight w:val="360"/>
        </w:trPr>
        <w:tc>
          <w:tcPr>
            <w:tcW w:w="3015" w:type="dxa"/>
            <w:tcBorders>
              <w:top w:val="single" w:sz="12" w:space="0" w:color="auto"/>
              <w:left w:val="single" w:sz="12" w:space="0" w:color="auto"/>
              <w:bottom w:val="single" w:sz="12" w:space="0" w:color="auto"/>
              <w:right w:val="single" w:sz="12" w:space="0" w:color="auto"/>
            </w:tcBorders>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Departament impulsor</w:t>
            </w:r>
          </w:p>
        </w:tc>
        <w:tc>
          <w:tcPr>
            <w:tcW w:w="2977" w:type="dxa"/>
            <w:tcBorders>
              <w:top w:val="single" w:sz="12" w:space="0" w:color="auto"/>
              <w:left w:val="single" w:sz="12" w:space="0" w:color="auto"/>
              <w:bottom w:val="single" w:sz="12" w:space="0" w:color="auto"/>
              <w:right w:val="single" w:sz="12" w:space="0" w:color="auto"/>
            </w:tcBorders>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Altres departaments</w:t>
            </w:r>
          </w:p>
        </w:tc>
        <w:tc>
          <w:tcPr>
            <w:tcW w:w="3368" w:type="dxa"/>
            <w:tcBorders>
              <w:top w:val="single" w:sz="12" w:space="0" w:color="auto"/>
              <w:left w:val="single" w:sz="12" w:space="0" w:color="auto"/>
              <w:bottom w:val="single" w:sz="12" w:space="0" w:color="auto"/>
              <w:right w:val="single" w:sz="12" w:space="0" w:color="auto"/>
            </w:tcBorders>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Organismes participants</w:t>
            </w:r>
          </w:p>
        </w:tc>
      </w:tr>
      <w:tr w:rsidR="0057360F" w:rsidRPr="004F6C3C" w:rsidTr="00231FA9">
        <w:trPr>
          <w:trHeight w:val="334"/>
        </w:trPr>
        <w:tc>
          <w:tcPr>
            <w:tcW w:w="3015" w:type="dxa"/>
            <w:tcBorders>
              <w:top w:val="single" w:sz="12" w:space="0" w:color="auto"/>
              <w:right w:val="single" w:sz="8" w:space="0" w:color="auto"/>
            </w:tcBorders>
            <w:vAlign w:val="center"/>
          </w:tcPr>
          <w:p w:rsidR="0057360F" w:rsidRPr="004F6C3C" w:rsidRDefault="0057360F" w:rsidP="004F6C3C">
            <w:pPr>
              <w:spacing w:line="288" w:lineRule="auto"/>
              <w:jc w:val="both"/>
              <w:rPr>
                <w:rFonts w:ascii="Arial" w:hAnsi="Arial" w:cs="Arial"/>
                <w:sz w:val="22"/>
                <w:szCs w:val="22"/>
              </w:rPr>
            </w:pPr>
          </w:p>
          <w:p w:rsidR="00231FA9" w:rsidRPr="004F6C3C" w:rsidRDefault="003A7BC2" w:rsidP="004F6C3C">
            <w:pPr>
              <w:spacing w:line="288" w:lineRule="auto"/>
              <w:jc w:val="both"/>
              <w:rPr>
                <w:rFonts w:ascii="Arial" w:hAnsi="Arial" w:cs="Arial"/>
                <w:sz w:val="22"/>
                <w:szCs w:val="22"/>
              </w:rPr>
            </w:pPr>
            <w:r w:rsidRPr="004F6C3C">
              <w:rPr>
                <w:rFonts w:ascii="Arial" w:hAnsi="Arial" w:cs="Arial"/>
                <w:sz w:val="22"/>
                <w:szCs w:val="22"/>
              </w:rPr>
              <w:t>Ensenyament</w:t>
            </w:r>
          </w:p>
        </w:tc>
        <w:tc>
          <w:tcPr>
            <w:tcW w:w="2977" w:type="dxa"/>
            <w:tcBorders>
              <w:top w:val="single" w:sz="12" w:space="0" w:color="auto"/>
              <w:left w:val="single" w:sz="8" w:space="0" w:color="auto"/>
            </w:tcBorders>
            <w:vAlign w:val="center"/>
          </w:tcPr>
          <w:p w:rsidR="0057360F" w:rsidRPr="004F6C3C" w:rsidRDefault="0057360F" w:rsidP="004F6C3C">
            <w:pPr>
              <w:spacing w:line="288" w:lineRule="auto"/>
              <w:jc w:val="both"/>
              <w:rPr>
                <w:rFonts w:ascii="Arial" w:hAnsi="Arial" w:cs="Arial"/>
                <w:sz w:val="22"/>
                <w:szCs w:val="22"/>
              </w:rPr>
            </w:pPr>
          </w:p>
        </w:tc>
        <w:tc>
          <w:tcPr>
            <w:tcW w:w="3368" w:type="dxa"/>
            <w:tcBorders>
              <w:top w:val="single" w:sz="12" w:space="0" w:color="auto"/>
              <w:left w:val="single" w:sz="8" w:space="0" w:color="auto"/>
            </w:tcBorders>
            <w:vAlign w:val="center"/>
          </w:tcPr>
          <w:p w:rsidR="0057360F" w:rsidRPr="004F6C3C" w:rsidRDefault="0057360F" w:rsidP="004F6C3C">
            <w:pPr>
              <w:spacing w:line="288" w:lineRule="auto"/>
              <w:jc w:val="both"/>
              <w:rPr>
                <w:rFonts w:ascii="Arial" w:hAnsi="Arial" w:cs="Arial"/>
                <w:sz w:val="22"/>
                <w:szCs w:val="22"/>
              </w:rPr>
            </w:pPr>
          </w:p>
        </w:tc>
      </w:tr>
    </w:tbl>
    <w:p w:rsidR="0057360F" w:rsidRPr="004F6C3C" w:rsidRDefault="0057360F" w:rsidP="004F6C3C">
      <w:pPr>
        <w:spacing w:line="288" w:lineRule="auto"/>
        <w:ind w:firstLine="180"/>
        <w:jc w:val="both"/>
        <w:rPr>
          <w:rFonts w:ascii="Arial" w:hAnsi="Arial" w:cs="Arial"/>
          <w:sz w:val="22"/>
          <w:szCs w:val="22"/>
        </w:rPr>
      </w:pPr>
    </w:p>
    <w:p w:rsidR="0057360F" w:rsidRPr="004F6C3C" w:rsidRDefault="0057360F" w:rsidP="004F6C3C">
      <w:pPr>
        <w:spacing w:line="288" w:lineRule="auto"/>
        <w:jc w:val="both"/>
        <w:rPr>
          <w:rFonts w:ascii="Arial" w:hAnsi="Arial" w:cs="Arial"/>
          <w:sz w:val="22"/>
          <w:szCs w:val="22"/>
        </w:rPr>
      </w:pPr>
      <w:r w:rsidRPr="004F6C3C">
        <w:rPr>
          <w:rFonts w:ascii="Arial" w:hAnsi="Arial" w:cs="Arial"/>
          <w:b/>
          <w:color w:val="008080"/>
          <w:sz w:val="22"/>
          <w:szCs w:val="22"/>
        </w:rPr>
        <w:t>Informació bàsica:</w:t>
      </w:r>
    </w:p>
    <w:p w:rsidR="0057360F" w:rsidRPr="004F6C3C" w:rsidRDefault="008A0715" w:rsidP="004F6C3C">
      <w:pPr>
        <w:spacing w:line="288" w:lineRule="auto"/>
        <w:jc w:val="both"/>
        <w:rPr>
          <w:rFonts w:ascii="Arial" w:hAnsi="Arial" w:cs="Arial"/>
          <w:sz w:val="22"/>
          <w:szCs w:val="22"/>
        </w:rPr>
      </w:pPr>
      <w:r w:rsidRPr="004F6C3C">
        <w:rPr>
          <w:noProof/>
          <w:sz w:val="22"/>
          <w:szCs w:val="22"/>
        </w:rPr>
        <mc:AlternateContent>
          <mc:Choice Requires="wps">
            <w:drawing>
              <wp:anchor distT="4294967295" distB="4294967295" distL="114300" distR="114300" simplePos="0" relativeHeight="251657216" behindDoc="0" locked="0" layoutInCell="1" allowOverlap="1" wp14:anchorId="239973CA" wp14:editId="50FBD4C3">
                <wp:simplePos x="0" y="0"/>
                <wp:positionH relativeFrom="column">
                  <wp:posOffset>-114300</wp:posOffset>
                </wp:positionH>
                <wp:positionV relativeFrom="paragraph">
                  <wp:posOffset>19049</wp:posOffset>
                </wp:positionV>
                <wp:extent cx="5943600" cy="0"/>
                <wp:effectExtent l="0" t="0" r="0" b="19050"/>
                <wp:wrapNone/>
                <wp:docPr id="3" name="Connector rect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ap="rnd">
                          <a:solidFill>
                            <a:srgbClr val="0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BFC5E" id="Connector rect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" strokecolor="teal" strokeweight="1pt">
                <v:stroke dashstyle="1 1" endcap="round"/>
              </v:line>
            </w:pict>
          </mc:Fallback>
        </mc:AlternateContent>
      </w:r>
    </w:p>
    <w:tbl>
      <w:tblPr>
        <w:tblW w:w="93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850"/>
        <w:gridCol w:w="3510"/>
      </w:tblGrid>
      <w:tr w:rsidR="0057360F" w:rsidRPr="004F6C3C" w:rsidTr="00231FA9">
        <w:trPr>
          <w:trHeight w:val="360"/>
        </w:trPr>
        <w:tc>
          <w:tcPr>
            <w:tcW w:w="5850" w:type="dxa"/>
            <w:tcBorders>
              <w:top w:val="single" w:sz="12" w:space="0" w:color="auto"/>
              <w:left w:val="single" w:sz="12" w:space="0" w:color="auto"/>
              <w:bottom w:val="single" w:sz="12" w:space="0" w:color="auto"/>
              <w:right w:val="single" w:sz="12" w:space="0" w:color="auto"/>
            </w:tcBorders>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Contingut  de la iniciativa i  aspectes principals</w:t>
            </w:r>
          </w:p>
        </w:tc>
        <w:tc>
          <w:tcPr>
            <w:tcW w:w="3510" w:type="dxa"/>
            <w:tcBorders>
              <w:top w:val="nil"/>
              <w:left w:val="single" w:sz="12" w:space="0" w:color="auto"/>
              <w:right w:val="nil"/>
            </w:tcBorders>
            <w:vAlign w:val="center"/>
          </w:tcPr>
          <w:p w:rsidR="0057360F" w:rsidRPr="004F6C3C" w:rsidRDefault="0057360F" w:rsidP="004F6C3C">
            <w:pPr>
              <w:spacing w:line="288" w:lineRule="auto"/>
              <w:jc w:val="both"/>
              <w:rPr>
                <w:rFonts w:ascii="Arial" w:hAnsi="Arial" w:cs="Arial"/>
                <w:b/>
                <w:sz w:val="22"/>
                <w:szCs w:val="22"/>
              </w:rPr>
            </w:pPr>
          </w:p>
        </w:tc>
      </w:tr>
      <w:tr w:rsidR="0057360F" w:rsidRPr="004F6C3C" w:rsidTr="007353D0">
        <w:trPr>
          <w:trHeight w:val="334"/>
        </w:trPr>
        <w:tc>
          <w:tcPr>
            <w:tcW w:w="9360" w:type="dxa"/>
            <w:gridSpan w:val="2"/>
          </w:tcPr>
          <w:p w:rsidR="0057360F" w:rsidRPr="004F6C3C" w:rsidRDefault="0057360F" w:rsidP="004F6C3C">
            <w:pPr>
              <w:spacing w:line="288" w:lineRule="auto"/>
              <w:jc w:val="both"/>
              <w:rPr>
                <w:rFonts w:ascii="Arial" w:hAnsi="Arial" w:cs="Arial"/>
                <w:sz w:val="22"/>
                <w:szCs w:val="22"/>
              </w:rPr>
            </w:pPr>
          </w:p>
          <w:p w:rsidR="003A7BC2" w:rsidRPr="004F6C3C" w:rsidRDefault="003A7BC2" w:rsidP="004F6C3C">
            <w:pPr>
              <w:spacing w:line="288" w:lineRule="auto"/>
              <w:jc w:val="both"/>
              <w:rPr>
                <w:rFonts w:ascii="Arial" w:hAnsi="Arial" w:cs="Arial"/>
                <w:sz w:val="22"/>
                <w:szCs w:val="22"/>
              </w:rPr>
            </w:pPr>
            <w:r w:rsidRPr="004F6C3C">
              <w:rPr>
                <w:rFonts w:ascii="Arial" w:hAnsi="Arial" w:cs="Arial"/>
                <w:sz w:val="22"/>
                <w:szCs w:val="22"/>
              </w:rPr>
              <w:t>La Llei 12/2009, del 10 de juliol, d’educació, va derogar la Llei 25/1985, del 10 de desembre, dels consells escolars, però a la disposició transitòria primera determina que “La fórmula de composició del Consell Escolar de Catalunya es manté fins al finiment del termini de desplegament d’aquesta llei”. Per tant és necessari aprovar una nova composició per al Consell Escolar de Catalunya</w:t>
            </w:r>
            <w:r w:rsidR="003A18B9" w:rsidRPr="004F6C3C">
              <w:rPr>
                <w:rFonts w:ascii="Arial" w:hAnsi="Arial" w:cs="Arial"/>
                <w:sz w:val="22"/>
                <w:szCs w:val="22"/>
              </w:rPr>
              <w:t xml:space="preserve"> (CEC)</w:t>
            </w:r>
            <w:r w:rsidRPr="004F6C3C">
              <w:rPr>
                <w:rFonts w:ascii="Arial" w:hAnsi="Arial" w:cs="Arial"/>
                <w:sz w:val="22"/>
                <w:szCs w:val="22"/>
              </w:rPr>
              <w:t>.</w:t>
            </w:r>
          </w:p>
          <w:p w:rsidR="003A7BC2" w:rsidRPr="004F6C3C" w:rsidRDefault="003A7BC2" w:rsidP="004F6C3C">
            <w:pPr>
              <w:spacing w:line="288" w:lineRule="auto"/>
              <w:jc w:val="both"/>
              <w:rPr>
                <w:rFonts w:ascii="Arial" w:hAnsi="Arial" w:cs="Arial"/>
                <w:sz w:val="22"/>
                <w:szCs w:val="22"/>
              </w:rPr>
            </w:pPr>
          </w:p>
          <w:p w:rsidR="003A7BC2" w:rsidRPr="004F6C3C" w:rsidRDefault="003A7BC2" w:rsidP="004F6C3C">
            <w:pPr>
              <w:spacing w:line="288" w:lineRule="auto"/>
              <w:jc w:val="both"/>
              <w:rPr>
                <w:rFonts w:ascii="Arial" w:hAnsi="Arial" w:cs="Arial"/>
                <w:sz w:val="22"/>
                <w:szCs w:val="22"/>
              </w:rPr>
            </w:pPr>
            <w:r w:rsidRPr="004F6C3C">
              <w:rPr>
                <w:rFonts w:ascii="Arial" w:hAnsi="Arial" w:cs="Arial"/>
                <w:sz w:val="22"/>
                <w:szCs w:val="22"/>
              </w:rPr>
              <w:t>Així mateix, l’article 171.6 de la Llei d’educació estableix que la composició del Consell s’ha d’establir per llei.</w:t>
            </w:r>
          </w:p>
          <w:p w:rsidR="00231FA9" w:rsidRPr="004F6C3C" w:rsidRDefault="00231FA9" w:rsidP="004F6C3C">
            <w:pPr>
              <w:spacing w:line="288" w:lineRule="auto"/>
              <w:jc w:val="both"/>
              <w:rPr>
                <w:rFonts w:ascii="Arial" w:hAnsi="Arial" w:cs="Arial"/>
                <w:sz w:val="22"/>
                <w:szCs w:val="22"/>
              </w:rPr>
            </w:pPr>
          </w:p>
        </w:tc>
      </w:tr>
    </w:tbl>
    <w:p w:rsidR="0057360F" w:rsidRPr="004F6C3C" w:rsidRDefault="0057360F" w:rsidP="004F6C3C">
      <w:pPr>
        <w:spacing w:line="288" w:lineRule="auto"/>
        <w:jc w:val="both"/>
        <w:rPr>
          <w:rFonts w:ascii="Arial" w:hAnsi="Arial" w:cs="Arial"/>
          <w:sz w:val="22"/>
          <w:szCs w:val="22"/>
        </w:rPr>
      </w:pPr>
    </w:p>
    <w:tbl>
      <w:tblPr>
        <w:tblW w:w="93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20"/>
        <w:gridCol w:w="4140"/>
      </w:tblGrid>
      <w:tr w:rsidR="0057360F" w:rsidRPr="004F6C3C" w:rsidTr="007353D0">
        <w:trPr>
          <w:gridAfter w:val="1"/>
          <w:wAfter w:w="4140" w:type="dxa"/>
          <w:trHeight w:val="360"/>
        </w:trPr>
        <w:tc>
          <w:tcPr>
            <w:tcW w:w="5220" w:type="dxa"/>
            <w:tcBorders>
              <w:top w:val="single" w:sz="12" w:space="0" w:color="auto"/>
              <w:left w:val="single" w:sz="12" w:space="0" w:color="auto"/>
              <w:bottom w:val="single" w:sz="12" w:space="0" w:color="auto"/>
              <w:right w:val="single" w:sz="12" w:space="0" w:color="auto"/>
            </w:tcBorders>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Objectius de la iniciativa</w:t>
            </w:r>
          </w:p>
        </w:tc>
      </w:tr>
      <w:tr w:rsidR="0057360F" w:rsidRPr="004F6C3C" w:rsidTr="007353D0">
        <w:trPr>
          <w:trHeight w:val="334"/>
        </w:trPr>
        <w:tc>
          <w:tcPr>
            <w:tcW w:w="9360" w:type="dxa"/>
            <w:gridSpan w:val="2"/>
          </w:tcPr>
          <w:p w:rsidR="006F653C" w:rsidRPr="006F653C" w:rsidRDefault="006F653C" w:rsidP="006F653C">
            <w:pPr>
              <w:pStyle w:val="Pargrafdellista"/>
              <w:numPr>
                <w:ilvl w:val="0"/>
                <w:numId w:val="8"/>
              </w:numPr>
              <w:spacing w:line="288" w:lineRule="auto"/>
              <w:rPr>
                <w:rFonts w:ascii="Arial" w:hAnsi="Arial" w:cs="Arial"/>
                <w:sz w:val="22"/>
                <w:szCs w:val="22"/>
              </w:rPr>
            </w:pPr>
            <w:r w:rsidRPr="006F653C">
              <w:rPr>
                <w:rFonts w:ascii="Arial" w:hAnsi="Arial" w:cs="Arial"/>
                <w:sz w:val="22"/>
                <w:szCs w:val="22"/>
              </w:rPr>
              <w:t>Donar compliment a la Llei 12/2009, de 10 de juliol, d’educació (LEC) que estableix que la composició del CEC ha de regular-se per llei i preveu un termini de 8 anys des de la seva publicació  per fer-ho</w:t>
            </w:r>
          </w:p>
          <w:p w:rsidR="006F653C" w:rsidRPr="006F653C" w:rsidRDefault="006F653C" w:rsidP="006F653C">
            <w:pPr>
              <w:pStyle w:val="Pargrafdellista"/>
              <w:numPr>
                <w:ilvl w:val="0"/>
                <w:numId w:val="8"/>
              </w:numPr>
              <w:spacing w:line="288" w:lineRule="auto"/>
              <w:rPr>
                <w:rFonts w:ascii="Arial" w:hAnsi="Arial" w:cs="Arial"/>
                <w:sz w:val="22"/>
                <w:szCs w:val="22"/>
              </w:rPr>
            </w:pPr>
            <w:r w:rsidRPr="006F653C">
              <w:rPr>
                <w:rFonts w:ascii="Arial" w:hAnsi="Arial" w:cs="Arial"/>
                <w:sz w:val="22"/>
                <w:szCs w:val="22"/>
              </w:rPr>
              <w:t>Adequar normativament la composició del CEC a la realitat de l</w:t>
            </w:r>
            <w:r>
              <w:rPr>
                <w:rFonts w:ascii="Arial" w:hAnsi="Arial" w:cs="Arial"/>
                <w:sz w:val="22"/>
                <w:szCs w:val="22"/>
              </w:rPr>
              <w:t>a comunitat educativa del país.</w:t>
            </w:r>
          </w:p>
          <w:p w:rsidR="0057360F" w:rsidRPr="006F653C" w:rsidRDefault="006F653C" w:rsidP="006F653C">
            <w:pPr>
              <w:pStyle w:val="Pargrafdellista"/>
              <w:numPr>
                <w:ilvl w:val="0"/>
                <w:numId w:val="8"/>
              </w:numPr>
              <w:spacing w:line="288" w:lineRule="auto"/>
              <w:jc w:val="both"/>
              <w:rPr>
                <w:rFonts w:ascii="Arial" w:hAnsi="Arial" w:cs="Arial"/>
                <w:sz w:val="22"/>
                <w:szCs w:val="22"/>
              </w:rPr>
            </w:pPr>
            <w:r w:rsidRPr="006F653C">
              <w:rPr>
                <w:rFonts w:ascii="Arial" w:hAnsi="Arial" w:cs="Arial"/>
                <w:sz w:val="22"/>
                <w:szCs w:val="22"/>
              </w:rPr>
              <w:t>Establir mecanismes per afavorir la flexibilització de la composició</w:t>
            </w:r>
            <w:r>
              <w:rPr>
                <w:rFonts w:ascii="Arial" w:hAnsi="Arial" w:cs="Arial"/>
                <w:sz w:val="22"/>
                <w:szCs w:val="22"/>
              </w:rPr>
              <w:t>.</w:t>
            </w:r>
          </w:p>
        </w:tc>
      </w:tr>
    </w:tbl>
    <w:p w:rsidR="0057360F" w:rsidRPr="004F6C3C" w:rsidRDefault="0057360F" w:rsidP="004F6C3C">
      <w:pPr>
        <w:spacing w:line="288" w:lineRule="auto"/>
        <w:jc w:val="both"/>
        <w:rPr>
          <w:rFonts w:ascii="Arial" w:hAnsi="Arial" w:cs="Arial"/>
          <w:sz w:val="22"/>
          <w:szCs w:val="22"/>
        </w:rPr>
      </w:pPr>
    </w:p>
    <w:tbl>
      <w:tblPr>
        <w:tblW w:w="93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60"/>
      </w:tblGrid>
      <w:tr w:rsidR="0057360F" w:rsidRPr="004F6C3C" w:rsidTr="007353D0">
        <w:trPr>
          <w:trHeight w:val="360"/>
        </w:trPr>
        <w:tc>
          <w:tcPr>
            <w:tcW w:w="9360" w:type="dxa"/>
            <w:tcBorders>
              <w:top w:val="single" w:sz="12" w:space="0" w:color="auto"/>
              <w:left w:val="single" w:sz="12" w:space="0" w:color="auto"/>
              <w:bottom w:val="single" w:sz="12" w:space="0" w:color="auto"/>
              <w:right w:val="single" w:sz="12" w:space="0" w:color="auto"/>
            </w:tcBorders>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lastRenderedPageBreak/>
              <w:t>Referències, si escau, en el Pla normatiu o en el Pla de Govern</w:t>
            </w:r>
          </w:p>
        </w:tc>
      </w:tr>
      <w:tr w:rsidR="0057360F" w:rsidRPr="004F6C3C" w:rsidTr="007353D0">
        <w:trPr>
          <w:trHeight w:val="636"/>
        </w:trPr>
        <w:tc>
          <w:tcPr>
            <w:tcW w:w="9360" w:type="dxa"/>
            <w:tcBorders>
              <w:top w:val="single" w:sz="8" w:space="0" w:color="auto"/>
            </w:tcBorders>
          </w:tcPr>
          <w:p w:rsidR="0057360F" w:rsidRPr="004F6C3C" w:rsidRDefault="0057360F" w:rsidP="004F6C3C">
            <w:pPr>
              <w:spacing w:line="288" w:lineRule="auto"/>
              <w:jc w:val="both"/>
              <w:rPr>
                <w:rFonts w:ascii="Arial" w:hAnsi="Arial" w:cs="Arial"/>
                <w:sz w:val="22"/>
                <w:szCs w:val="22"/>
              </w:rPr>
            </w:pPr>
          </w:p>
          <w:p w:rsidR="00231FA9" w:rsidRPr="004F6C3C" w:rsidRDefault="002B25AA" w:rsidP="004F6C3C">
            <w:pPr>
              <w:spacing w:line="288" w:lineRule="auto"/>
              <w:jc w:val="both"/>
              <w:rPr>
                <w:rFonts w:ascii="Arial" w:hAnsi="Arial" w:cs="Arial"/>
                <w:sz w:val="22"/>
                <w:szCs w:val="22"/>
              </w:rPr>
            </w:pPr>
            <w:r w:rsidRPr="004F6C3C">
              <w:rPr>
                <w:rFonts w:ascii="Arial" w:hAnsi="Arial" w:cs="Arial"/>
                <w:sz w:val="22"/>
                <w:szCs w:val="22"/>
              </w:rPr>
              <w:t>No aplica</w:t>
            </w:r>
          </w:p>
        </w:tc>
      </w:tr>
    </w:tbl>
    <w:p w:rsidR="0057360F" w:rsidRPr="004F6C3C" w:rsidRDefault="0057360F" w:rsidP="004F6C3C">
      <w:pPr>
        <w:spacing w:line="288" w:lineRule="auto"/>
        <w:jc w:val="both"/>
        <w:rPr>
          <w:rFonts w:ascii="Arial" w:hAnsi="Arial" w:cs="Arial"/>
          <w:sz w:val="22"/>
          <w:szCs w:val="22"/>
        </w:rPr>
      </w:pPr>
      <w:r w:rsidRPr="004F6C3C">
        <w:rPr>
          <w:rFonts w:ascii="Arial" w:hAnsi="Arial" w:cs="Arial"/>
          <w:b/>
          <w:color w:val="008080"/>
          <w:sz w:val="22"/>
          <w:szCs w:val="22"/>
        </w:rPr>
        <w:t>Informació necessària per publicar la c</w:t>
      </w:r>
      <w:r w:rsidR="00D22804" w:rsidRPr="004F6C3C">
        <w:rPr>
          <w:rFonts w:ascii="Arial" w:hAnsi="Arial" w:cs="Arial"/>
          <w:b/>
          <w:color w:val="008080"/>
          <w:sz w:val="22"/>
          <w:szCs w:val="22"/>
        </w:rPr>
        <w:t xml:space="preserve">onsulta, si </w:t>
      </w:r>
      <w:r w:rsidR="00884AF4" w:rsidRPr="004F6C3C">
        <w:rPr>
          <w:rFonts w:ascii="Arial" w:hAnsi="Arial" w:cs="Arial"/>
          <w:b/>
          <w:color w:val="008080"/>
          <w:sz w:val="22"/>
          <w:szCs w:val="22"/>
        </w:rPr>
        <w:t xml:space="preserve">escau, al Portal </w:t>
      </w:r>
      <w:proofErr w:type="spellStart"/>
      <w:r w:rsidR="00884AF4" w:rsidRPr="004F6C3C">
        <w:rPr>
          <w:rFonts w:ascii="Arial" w:hAnsi="Arial" w:cs="Arial"/>
          <w:b/>
          <w:color w:val="008080"/>
          <w:sz w:val="22"/>
          <w:szCs w:val="22"/>
        </w:rPr>
        <w:t>P</w:t>
      </w:r>
      <w:r w:rsidRPr="004F6C3C">
        <w:rPr>
          <w:rFonts w:ascii="Arial" w:hAnsi="Arial" w:cs="Arial"/>
          <w:b/>
          <w:color w:val="008080"/>
          <w:sz w:val="22"/>
          <w:szCs w:val="22"/>
        </w:rPr>
        <w:t>articipa.gencat</w:t>
      </w:r>
      <w:proofErr w:type="spellEnd"/>
      <w:r w:rsidRPr="004F6C3C">
        <w:rPr>
          <w:rFonts w:ascii="Arial" w:hAnsi="Arial" w:cs="Arial"/>
          <w:b/>
          <w:color w:val="008080"/>
          <w:sz w:val="22"/>
          <w:szCs w:val="22"/>
        </w:rPr>
        <w:t>:</w:t>
      </w:r>
    </w:p>
    <w:p w:rsidR="0057360F" w:rsidRPr="004F6C3C" w:rsidRDefault="008A0715" w:rsidP="004F6C3C">
      <w:pPr>
        <w:spacing w:line="288" w:lineRule="auto"/>
        <w:jc w:val="both"/>
        <w:rPr>
          <w:rFonts w:ascii="Arial" w:hAnsi="Arial" w:cs="Arial"/>
          <w:sz w:val="22"/>
          <w:szCs w:val="22"/>
        </w:rPr>
      </w:pPr>
      <w:r w:rsidRPr="004F6C3C">
        <w:rPr>
          <w:noProof/>
          <w:sz w:val="22"/>
          <w:szCs w:val="22"/>
        </w:rPr>
        <mc:AlternateContent>
          <mc:Choice Requires="wps">
            <w:drawing>
              <wp:anchor distT="4294967295" distB="4294967295" distL="114300" distR="114300" simplePos="0" relativeHeight="251658240" behindDoc="0" locked="0" layoutInCell="1" allowOverlap="1" wp14:anchorId="681E2882" wp14:editId="6805041A">
                <wp:simplePos x="0" y="0"/>
                <wp:positionH relativeFrom="column">
                  <wp:posOffset>-114300</wp:posOffset>
                </wp:positionH>
                <wp:positionV relativeFrom="paragraph">
                  <wp:posOffset>19049</wp:posOffset>
                </wp:positionV>
                <wp:extent cx="5943600" cy="0"/>
                <wp:effectExtent l="0" t="0" r="0" b="19050"/>
                <wp:wrapNone/>
                <wp:docPr id="4" name="Connector rect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ap="rnd">
                          <a:solidFill>
                            <a:srgbClr val="0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336F5" id="Connector rect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" strokecolor="teal" strokeweight="1pt">
                <v:stroke dashstyle="1 1" endcap="round"/>
              </v:line>
            </w:pict>
          </mc:Fallback>
        </mc:AlternateContent>
      </w:r>
    </w:p>
    <w:p w:rsidR="0057360F" w:rsidRPr="004F6C3C" w:rsidRDefault="0057360F" w:rsidP="004F6C3C">
      <w:pPr>
        <w:spacing w:line="288" w:lineRule="auto"/>
        <w:jc w:val="both"/>
        <w:rPr>
          <w:rFonts w:ascii="Arial" w:hAnsi="Arial" w:cs="Arial"/>
          <w:sz w:val="22"/>
          <w:szCs w:val="22"/>
        </w:rPr>
      </w:pPr>
    </w:p>
    <w:tbl>
      <w:tblPr>
        <w:tblW w:w="93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20"/>
        <w:gridCol w:w="4140"/>
      </w:tblGrid>
      <w:tr w:rsidR="0057360F" w:rsidRPr="004F6C3C" w:rsidTr="007353D0">
        <w:trPr>
          <w:trHeight w:val="360"/>
        </w:trPr>
        <w:tc>
          <w:tcPr>
            <w:tcW w:w="5220" w:type="dxa"/>
            <w:tcBorders>
              <w:top w:val="single" w:sz="12" w:space="0" w:color="auto"/>
              <w:left w:val="single" w:sz="12" w:space="0" w:color="auto"/>
              <w:bottom w:val="single" w:sz="12" w:space="0" w:color="auto"/>
              <w:right w:val="single" w:sz="12" w:space="0" w:color="auto"/>
            </w:tcBorders>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 xml:space="preserve">Títol de la consulta </w:t>
            </w:r>
          </w:p>
        </w:tc>
        <w:tc>
          <w:tcPr>
            <w:tcW w:w="4140" w:type="dxa"/>
            <w:tcBorders>
              <w:top w:val="nil"/>
              <w:left w:val="single" w:sz="12" w:space="0" w:color="auto"/>
              <w:right w:val="nil"/>
            </w:tcBorders>
            <w:vAlign w:val="center"/>
          </w:tcPr>
          <w:p w:rsidR="0057360F" w:rsidRPr="004F6C3C" w:rsidRDefault="0057360F" w:rsidP="004F6C3C">
            <w:pPr>
              <w:spacing w:line="288" w:lineRule="auto"/>
              <w:jc w:val="both"/>
              <w:rPr>
                <w:rFonts w:ascii="Arial" w:hAnsi="Arial" w:cs="Arial"/>
                <w:b/>
                <w:sz w:val="22"/>
                <w:szCs w:val="22"/>
              </w:rPr>
            </w:pPr>
          </w:p>
        </w:tc>
      </w:tr>
      <w:tr w:rsidR="0057360F" w:rsidRPr="004F6C3C" w:rsidTr="007353D0">
        <w:trPr>
          <w:trHeight w:val="334"/>
        </w:trPr>
        <w:tc>
          <w:tcPr>
            <w:tcW w:w="9360" w:type="dxa"/>
            <w:gridSpan w:val="2"/>
          </w:tcPr>
          <w:p w:rsidR="0057360F" w:rsidRPr="004F6C3C" w:rsidRDefault="0057360F" w:rsidP="004F6C3C">
            <w:pPr>
              <w:spacing w:line="288" w:lineRule="auto"/>
              <w:jc w:val="both"/>
              <w:rPr>
                <w:rFonts w:ascii="Arial" w:hAnsi="Arial" w:cs="Arial"/>
                <w:sz w:val="22"/>
                <w:szCs w:val="22"/>
              </w:rPr>
            </w:pPr>
          </w:p>
          <w:p w:rsidR="0057360F" w:rsidRPr="004F6C3C" w:rsidRDefault="003A18B9" w:rsidP="004F6C3C">
            <w:pPr>
              <w:spacing w:line="288" w:lineRule="auto"/>
              <w:jc w:val="both"/>
              <w:rPr>
                <w:rFonts w:ascii="Arial" w:hAnsi="Arial" w:cs="Arial"/>
                <w:sz w:val="22"/>
                <w:szCs w:val="22"/>
              </w:rPr>
            </w:pPr>
            <w:r w:rsidRPr="004F6C3C">
              <w:rPr>
                <w:rFonts w:ascii="Arial" w:hAnsi="Arial" w:cs="Arial"/>
                <w:sz w:val="22"/>
                <w:szCs w:val="22"/>
              </w:rPr>
              <w:t>Composició del Consell Escolar de Catalunya</w:t>
            </w:r>
          </w:p>
          <w:p w:rsidR="0057360F" w:rsidRPr="004F6C3C" w:rsidRDefault="0057360F" w:rsidP="004F6C3C">
            <w:pPr>
              <w:spacing w:line="288" w:lineRule="auto"/>
              <w:jc w:val="both"/>
              <w:rPr>
                <w:rFonts w:ascii="Arial" w:hAnsi="Arial" w:cs="Arial"/>
                <w:sz w:val="22"/>
                <w:szCs w:val="22"/>
              </w:rPr>
            </w:pPr>
          </w:p>
        </w:tc>
      </w:tr>
    </w:tbl>
    <w:p w:rsidR="0057360F" w:rsidRPr="004F6C3C" w:rsidRDefault="0057360F" w:rsidP="004F6C3C">
      <w:pPr>
        <w:spacing w:line="288" w:lineRule="auto"/>
        <w:jc w:val="both"/>
        <w:rPr>
          <w:rFonts w:ascii="Arial" w:hAnsi="Arial" w:cs="Arial"/>
          <w:sz w:val="22"/>
          <w:szCs w:val="22"/>
        </w:rPr>
      </w:pPr>
    </w:p>
    <w:tbl>
      <w:tblPr>
        <w:tblW w:w="93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20"/>
        <w:gridCol w:w="4140"/>
      </w:tblGrid>
      <w:tr w:rsidR="0057360F" w:rsidRPr="004F6C3C" w:rsidTr="007353D0">
        <w:trPr>
          <w:trHeight w:val="360"/>
        </w:trPr>
        <w:tc>
          <w:tcPr>
            <w:tcW w:w="5220" w:type="dxa"/>
            <w:tcBorders>
              <w:top w:val="single" w:sz="12" w:space="0" w:color="auto"/>
              <w:left w:val="single" w:sz="12" w:space="0" w:color="auto"/>
              <w:bottom w:val="single" w:sz="12" w:space="0" w:color="auto"/>
              <w:right w:val="single" w:sz="12" w:space="0" w:color="auto"/>
            </w:tcBorders>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Període de consulta</w:t>
            </w:r>
          </w:p>
        </w:tc>
        <w:tc>
          <w:tcPr>
            <w:tcW w:w="4140" w:type="dxa"/>
            <w:tcBorders>
              <w:top w:val="nil"/>
              <w:left w:val="single" w:sz="12" w:space="0" w:color="auto"/>
              <w:right w:val="nil"/>
            </w:tcBorders>
            <w:vAlign w:val="center"/>
          </w:tcPr>
          <w:p w:rsidR="0057360F" w:rsidRPr="004F6C3C" w:rsidRDefault="0057360F" w:rsidP="004F6C3C">
            <w:pPr>
              <w:spacing w:line="288" w:lineRule="auto"/>
              <w:jc w:val="both"/>
              <w:rPr>
                <w:rFonts w:ascii="Arial" w:hAnsi="Arial" w:cs="Arial"/>
                <w:b/>
                <w:sz w:val="22"/>
                <w:szCs w:val="22"/>
              </w:rPr>
            </w:pPr>
          </w:p>
        </w:tc>
      </w:tr>
      <w:tr w:rsidR="0057360F" w:rsidRPr="004F6C3C" w:rsidTr="007353D0">
        <w:trPr>
          <w:trHeight w:val="334"/>
        </w:trPr>
        <w:tc>
          <w:tcPr>
            <w:tcW w:w="9360" w:type="dxa"/>
            <w:gridSpan w:val="2"/>
          </w:tcPr>
          <w:p w:rsidR="0057360F" w:rsidRPr="004F6C3C" w:rsidRDefault="0057360F" w:rsidP="004F6C3C">
            <w:pPr>
              <w:spacing w:line="288" w:lineRule="auto"/>
              <w:jc w:val="both"/>
              <w:rPr>
                <w:rFonts w:ascii="Arial" w:hAnsi="Arial" w:cs="Arial"/>
                <w:sz w:val="22"/>
                <w:szCs w:val="22"/>
              </w:rPr>
            </w:pPr>
          </w:p>
          <w:p w:rsidR="0057360F" w:rsidRPr="004F6C3C" w:rsidRDefault="00985C20" w:rsidP="004F6C3C">
            <w:pPr>
              <w:spacing w:line="288" w:lineRule="auto"/>
              <w:jc w:val="both"/>
              <w:rPr>
                <w:rFonts w:ascii="Arial" w:hAnsi="Arial" w:cs="Arial"/>
                <w:sz w:val="22"/>
                <w:szCs w:val="22"/>
              </w:rPr>
            </w:pPr>
            <w:r>
              <w:rPr>
                <w:rFonts w:ascii="Arial" w:hAnsi="Arial" w:cs="Arial"/>
                <w:sz w:val="22"/>
                <w:szCs w:val="22"/>
              </w:rPr>
              <w:t>2</w:t>
            </w:r>
            <w:r w:rsidR="003A18B9" w:rsidRPr="004F6C3C">
              <w:rPr>
                <w:rFonts w:ascii="Arial" w:hAnsi="Arial" w:cs="Arial"/>
                <w:sz w:val="22"/>
                <w:szCs w:val="22"/>
              </w:rPr>
              <w:t>0 dies</w:t>
            </w:r>
          </w:p>
          <w:p w:rsidR="0057360F" w:rsidRPr="004F6C3C" w:rsidRDefault="0057360F" w:rsidP="004F6C3C">
            <w:pPr>
              <w:spacing w:line="288" w:lineRule="auto"/>
              <w:jc w:val="both"/>
              <w:rPr>
                <w:rFonts w:ascii="Arial" w:hAnsi="Arial" w:cs="Arial"/>
                <w:sz w:val="22"/>
                <w:szCs w:val="22"/>
              </w:rPr>
            </w:pPr>
          </w:p>
        </w:tc>
      </w:tr>
    </w:tbl>
    <w:p w:rsidR="0057360F" w:rsidRPr="004F6C3C" w:rsidRDefault="0057360F" w:rsidP="004F6C3C">
      <w:pPr>
        <w:spacing w:line="288" w:lineRule="auto"/>
        <w:jc w:val="both"/>
        <w:rPr>
          <w:rFonts w:ascii="Arial" w:hAnsi="Arial" w:cs="Arial"/>
          <w:sz w:val="22"/>
          <w:szCs w:val="22"/>
        </w:rPr>
      </w:pPr>
    </w:p>
    <w:tbl>
      <w:tblPr>
        <w:tblW w:w="93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20"/>
        <w:gridCol w:w="4140"/>
      </w:tblGrid>
      <w:tr w:rsidR="0057360F" w:rsidRPr="004F6C3C" w:rsidTr="007353D0">
        <w:trPr>
          <w:trHeight w:val="360"/>
        </w:trPr>
        <w:tc>
          <w:tcPr>
            <w:tcW w:w="5220" w:type="dxa"/>
            <w:tcBorders>
              <w:top w:val="single" w:sz="12" w:space="0" w:color="auto"/>
              <w:left w:val="single" w:sz="12" w:space="0" w:color="auto"/>
              <w:bottom w:val="single" w:sz="12" w:space="0" w:color="auto"/>
              <w:right w:val="single" w:sz="12" w:space="0" w:color="auto"/>
            </w:tcBorders>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Objectiu de la consulta</w:t>
            </w:r>
          </w:p>
        </w:tc>
        <w:tc>
          <w:tcPr>
            <w:tcW w:w="4140" w:type="dxa"/>
            <w:tcBorders>
              <w:top w:val="nil"/>
              <w:left w:val="single" w:sz="12" w:space="0" w:color="auto"/>
              <w:right w:val="nil"/>
            </w:tcBorders>
            <w:vAlign w:val="center"/>
          </w:tcPr>
          <w:p w:rsidR="0057360F" w:rsidRPr="004F6C3C" w:rsidRDefault="0057360F" w:rsidP="004F6C3C">
            <w:pPr>
              <w:spacing w:line="288" w:lineRule="auto"/>
              <w:jc w:val="both"/>
              <w:rPr>
                <w:rFonts w:ascii="Arial" w:hAnsi="Arial" w:cs="Arial"/>
                <w:b/>
                <w:sz w:val="22"/>
                <w:szCs w:val="22"/>
              </w:rPr>
            </w:pPr>
          </w:p>
        </w:tc>
      </w:tr>
      <w:tr w:rsidR="0057360F" w:rsidRPr="004F6C3C" w:rsidTr="007353D0">
        <w:trPr>
          <w:trHeight w:val="334"/>
        </w:trPr>
        <w:tc>
          <w:tcPr>
            <w:tcW w:w="9360" w:type="dxa"/>
            <w:gridSpan w:val="2"/>
          </w:tcPr>
          <w:p w:rsidR="0057360F" w:rsidRPr="004F6C3C" w:rsidRDefault="0057360F" w:rsidP="004F6C3C">
            <w:pPr>
              <w:spacing w:line="288" w:lineRule="auto"/>
              <w:jc w:val="both"/>
              <w:rPr>
                <w:rFonts w:ascii="Arial" w:hAnsi="Arial" w:cs="Arial"/>
                <w:sz w:val="22"/>
                <w:szCs w:val="22"/>
              </w:rPr>
            </w:pPr>
          </w:p>
          <w:p w:rsidR="004F6C3C" w:rsidRPr="004F6C3C" w:rsidRDefault="004F6C3C" w:rsidP="004F6C3C">
            <w:pPr>
              <w:spacing w:line="288" w:lineRule="auto"/>
              <w:jc w:val="both"/>
              <w:rPr>
                <w:rFonts w:ascii="Arial" w:hAnsi="Arial" w:cs="Arial"/>
                <w:sz w:val="22"/>
                <w:szCs w:val="22"/>
              </w:rPr>
            </w:pPr>
            <w:r w:rsidRPr="004F6C3C">
              <w:rPr>
                <w:rFonts w:ascii="Arial" w:hAnsi="Arial" w:cs="Arial"/>
                <w:sz w:val="22"/>
                <w:szCs w:val="22"/>
              </w:rPr>
              <w:t>L’objectiu principal de la consulta és donar a conèixer que</w:t>
            </w:r>
            <w:r w:rsidR="00F9420D">
              <w:rPr>
                <w:rFonts w:ascii="Arial" w:hAnsi="Arial" w:cs="Arial"/>
                <w:sz w:val="22"/>
                <w:szCs w:val="22"/>
              </w:rPr>
              <w:t>,</w:t>
            </w:r>
            <w:r w:rsidRPr="004F6C3C">
              <w:rPr>
                <w:rFonts w:ascii="Arial" w:hAnsi="Arial" w:cs="Arial"/>
                <w:sz w:val="22"/>
                <w:szCs w:val="22"/>
              </w:rPr>
              <w:t xml:space="preserve"> d’acord amb la Llei d’educació cal establir la composició del CEC i que </w:t>
            </w:r>
            <w:r>
              <w:rPr>
                <w:rFonts w:ascii="Arial" w:hAnsi="Arial" w:cs="Arial"/>
                <w:sz w:val="22"/>
                <w:szCs w:val="22"/>
              </w:rPr>
              <w:t>en la composició d’aquest òrgan consultiu es vol tenir en compte:</w:t>
            </w:r>
          </w:p>
          <w:p w:rsidR="004F6C3C" w:rsidRPr="004F6C3C" w:rsidRDefault="004F6C3C" w:rsidP="004F6C3C">
            <w:pPr>
              <w:spacing w:line="288" w:lineRule="auto"/>
              <w:jc w:val="both"/>
              <w:rPr>
                <w:rFonts w:ascii="Arial" w:hAnsi="Arial" w:cs="Arial"/>
                <w:sz w:val="22"/>
                <w:szCs w:val="22"/>
              </w:rPr>
            </w:pPr>
          </w:p>
          <w:p w:rsidR="003A18B9" w:rsidRPr="004F6C3C" w:rsidRDefault="004F6C3C" w:rsidP="004F6C3C">
            <w:pPr>
              <w:pStyle w:val="Pargrafdellista"/>
              <w:numPr>
                <w:ilvl w:val="0"/>
                <w:numId w:val="5"/>
              </w:numPr>
              <w:spacing w:line="288" w:lineRule="auto"/>
              <w:ind w:left="0"/>
              <w:jc w:val="both"/>
              <w:rPr>
                <w:rFonts w:ascii="Arial" w:hAnsi="Arial" w:cs="Arial"/>
                <w:sz w:val="22"/>
                <w:szCs w:val="22"/>
              </w:rPr>
            </w:pPr>
            <w:r>
              <w:rPr>
                <w:rFonts w:ascii="Arial" w:hAnsi="Arial" w:cs="Arial"/>
                <w:sz w:val="22"/>
                <w:szCs w:val="22"/>
              </w:rPr>
              <w:t>L’adequació</w:t>
            </w:r>
            <w:r w:rsidR="003A18B9" w:rsidRPr="004F6C3C">
              <w:rPr>
                <w:rFonts w:ascii="Arial" w:hAnsi="Arial" w:cs="Arial"/>
                <w:sz w:val="22"/>
                <w:szCs w:val="22"/>
              </w:rPr>
              <w:t xml:space="preserve"> </w:t>
            </w:r>
            <w:r w:rsidR="00F9420D">
              <w:rPr>
                <w:rFonts w:ascii="Arial" w:hAnsi="Arial" w:cs="Arial"/>
                <w:sz w:val="22"/>
                <w:szCs w:val="22"/>
              </w:rPr>
              <w:t xml:space="preserve">de la composició del CEC </w:t>
            </w:r>
            <w:r w:rsidR="003A18B9" w:rsidRPr="004F6C3C">
              <w:rPr>
                <w:rFonts w:ascii="Arial" w:hAnsi="Arial" w:cs="Arial"/>
                <w:sz w:val="22"/>
                <w:szCs w:val="22"/>
              </w:rPr>
              <w:t>a la realitat de la comunitat educativa del país, amb la incorporació d’entitats i institucions no representades en l’actual normativa reguladora</w:t>
            </w:r>
            <w:r>
              <w:rPr>
                <w:rFonts w:ascii="Arial" w:hAnsi="Arial" w:cs="Arial"/>
                <w:sz w:val="22"/>
                <w:szCs w:val="22"/>
              </w:rPr>
              <w:t>.</w:t>
            </w:r>
          </w:p>
          <w:p w:rsidR="004F6C3C" w:rsidRDefault="004F6C3C" w:rsidP="004F6C3C">
            <w:pPr>
              <w:pStyle w:val="Pargrafdellista"/>
              <w:numPr>
                <w:ilvl w:val="0"/>
                <w:numId w:val="5"/>
              </w:numPr>
              <w:spacing w:line="288" w:lineRule="auto"/>
              <w:ind w:left="0"/>
              <w:jc w:val="both"/>
              <w:rPr>
                <w:rFonts w:ascii="Arial" w:hAnsi="Arial" w:cs="Arial"/>
                <w:sz w:val="22"/>
                <w:szCs w:val="22"/>
              </w:rPr>
            </w:pPr>
          </w:p>
          <w:p w:rsidR="003A18B9" w:rsidRPr="004F6C3C" w:rsidRDefault="004F6C3C" w:rsidP="004F6C3C">
            <w:pPr>
              <w:pStyle w:val="Pargrafdellista"/>
              <w:numPr>
                <w:ilvl w:val="0"/>
                <w:numId w:val="5"/>
              </w:numPr>
              <w:spacing w:line="288" w:lineRule="auto"/>
              <w:ind w:left="0"/>
              <w:jc w:val="both"/>
              <w:rPr>
                <w:rFonts w:ascii="Arial" w:hAnsi="Arial" w:cs="Arial"/>
                <w:sz w:val="22"/>
                <w:szCs w:val="22"/>
              </w:rPr>
            </w:pPr>
            <w:r>
              <w:rPr>
                <w:rFonts w:ascii="Arial" w:hAnsi="Arial" w:cs="Arial"/>
                <w:sz w:val="22"/>
                <w:szCs w:val="22"/>
              </w:rPr>
              <w:t>L’establiment de</w:t>
            </w:r>
            <w:r w:rsidR="003A18B9" w:rsidRPr="004F6C3C">
              <w:rPr>
                <w:rFonts w:ascii="Arial" w:hAnsi="Arial" w:cs="Arial"/>
                <w:sz w:val="22"/>
                <w:szCs w:val="22"/>
              </w:rPr>
              <w:t xml:space="preserve"> mecanismes per afavorir la flexibilització de la composició i adequar el funcionament del CEC a la realitat de la comunitat educativa catalana</w:t>
            </w:r>
            <w:r>
              <w:rPr>
                <w:rFonts w:ascii="Arial" w:hAnsi="Arial" w:cs="Arial"/>
                <w:sz w:val="22"/>
                <w:szCs w:val="22"/>
              </w:rPr>
              <w:t>.</w:t>
            </w:r>
          </w:p>
          <w:p w:rsidR="003A18B9" w:rsidRPr="004F6C3C" w:rsidRDefault="003A18B9" w:rsidP="004F6C3C">
            <w:pPr>
              <w:spacing w:line="288" w:lineRule="auto"/>
              <w:jc w:val="both"/>
              <w:rPr>
                <w:rFonts w:ascii="Arial" w:hAnsi="Arial" w:cs="Arial"/>
                <w:sz w:val="22"/>
                <w:szCs w:val="22"/>
              </w:rPr>
            </w:pPr>
          </w:p>
          <w:p w:rsidR="0057360F" w:rsidRPr="004F6C3C" w:rsidRDefault="0057360F" w:rsidP="004F6C3C">
            <w:pPr>
              <w:spacing w:line="288" w:lineRule="auto"/>
              <w:jc w:val="both"/>
              <w:rPr>
                <w:rFonts w:ascii="Arial" w:hAnsi="Arial" w:cs="Arial"/>
                <w:sz w:val="22"/>
                <w:szCs w:val="22"/>
              </w:rPr>
            </w:pPr>
          </w:p>
        </w:tc>
      </w:tr>
    </w:tbl>
    <w:p w:rsidR="0057360F" w:rsidRPr="004F6C3C" w:rsidRDefault="0057360F" w:rsidP="004F6C3C">
      <w:pPr>
        <w:spacing w:line="288" w:lineRule="auto"/>
        <w:jc w:val="both"/>
        <w:rPr>
          <w:rFonts w:ascii="Arial" w:hAnsi="Arial" w:cs="Arial"/>
          <w:sz w:val="22"/>
          <w:szCs w:val="22"/>
        </w:rPr>
      </w:pPr>
    </w:p>
    <w:tbl>
      <w:tblPr>
        <w:tblW w:w="93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20"/>
        <w:gridCol w:w="4140"/>
      </w:tblGrid>
      <w:tr w:rsidR="0057360F" w:rsidRPr="004F6C3C" w:rsidTr="007353D0">
        <w:trPr>
          <w:trHeight w:val="360"/>
        </w:trPr>
        <w:tc>
          <w:tcPr>
            <w:tcW w:w="5220" w:type="dxa"/>
            <w:tcBorders>
              <w:top w:val="single" w:sz="12" w:space="0" w:color="auto"/>
              <w:left w:val="single" w:sz="12" w:space="0" w:color="auto"/>
              <w:bottom w:val="single" w:sz="12" w:space="0" w:color="auto"/>
              <w:right w:val="single" w:sz="12" w:space="0" w:color="auto"/>
            </w:tcBorders>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Grups als quals s’adreça la consulta</w:t>
            </w:r>
          </w:p>
        </w:tc>
        <w:tc>
          <w:tcPr>
            <w:tcW w:w="4140" w:type="dxa"/>
            <w:tcBorders>
              <w:top w:val="nil"/>
              <w:left w:val="single" w:sz="12" w:space="0" w:color="auto"/>
              <w:right w:val="nil"/>
            </w:tcBorders>
            <w:vAlign w:val="center"/>
          </w:tcPr>
          <w:p w:rsidR="0057360F" w:rsidRPr="004F6C3C" w:rsidRDefault="0057360F" w:rsidP="004F6C3C">
            <w:pPr>
              <w:spacing w:line="288" w:lineRule="auto"/>
              <w:jc w:val="both"/>
              <w:rPr>
                <w:rFonts w:ascii="Arial" w:hAnsi="Arial" w:cs="Arial"/>
                <w:b/>
                <w:sz w:val="22"/>
                <w:szCs w:val="22"/>
              </w:rPr>
            </w:pPr>
          </w:p>
        </w:tc>
      </w:tr>
      <w:tr w:rsidR="0057360F" w:rsidRPr="004F6C3C" w:rsidTr="007353D0">
        <w:trPr>
          <w:trHeight w:val="334"/>
        </w:trPr>
        <w:tc>
          <w:tcPr>
            <w:tcW w:w="9360" w:type="dxa"/>
            <w:gridSpan w:val="2"/>
          </w:tcPr>
          <w:p w:rsidR="0057360F" w:rsidRPr="004F6C3C" w:rsidRDefault="0095370A" w:rsidP="0095370A">
            <w:pPr>
              <w:spacing w:line="288" w:lineRule="auto"/>
              <w:jc w:val="both"/>
              <w:rPr>
                <w:rFonts w:ascii="Arial" w:hAnsi="Arial" w:cs="Arial"/>
                <w:sz w:val="22"/>
                <w:szCs w:val="22"/>
              </w:rPr>
            </w:pPr>
            <w:r>
              <w:rPr>
                <w:rFonts w:ascii="Arial" w:hAnsi="Arial" w:cs="Arial"/>
                <w:sz w:val="22"/>
                <w:szCs w:val="22"/>
              </w:rPr>
              <w:t>La consulta és oberta a tothom i especialment es busca la participació de la comunitat educativa entesa en els termes de l’article 19 de la Llei 12/2009, del 10 de juliol, és a dir, integrada per totes les persones i institucions que intervenen en el procés educatiu.</w:t>
            </w:r>
          </w:p>
          <w:p w:rsidR="0057360F" w:rsidRPr="004F6C3C" w:rsidRDefault="0057360F" w:rsidP="004F6C3C">
            <w:pPr>
              <w:spacing w:line="288" w:lineRule="auto"/>
              <w:jc w:val="both"/>
              <w:rPr>
                <w:rFonts w:ascii="Arial" w:hAnsi="Arial" w:cs="Arial"/>
                <w:sz w:val="22"/>
                <w:szCs w:val="22"/>
              </w:rPr>
            </w:pPr>
          </w:p>
        </w:tc>
      </w:tr>
    </w:tbl>
    <w:p w:rsidR="0057360F" w:rsidRPr="004F6C3C" w:rsidRDefault="0057360F" w:rsidP="004F6C3C">
      <w:pPr>
        <w:spacing w:line="288" w:lineRule="auto"/>
        <w:jc w:val="both"/>
        <w:rPr>
          <w:rFonts w:ascii="Arial" w:hAnsi="Arial" w:cs="Arial"/>
          <w:sz w:val="22"/>
          <w:szCs w:val="22"/>
        </w:rPr>
      </w:pPr>
    </w:p>
    <w:tbl>
      <w:tblPr>
        <w:tblW w:w="93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83"/>
        <w:gridCol w:w="4077"/>
      </w:tblGrid>
      <w:tr w:rsidR="0057360F" w:rsidRPr="004F6C3C" w:rsidTr="00231FA9">
        <w:trPr>
          <w:trHeight w:val="360"/>
        </w:trPr>
        <w:tc>
          <w:tcPr>
            <w:tcW w:w="5283" w:type="dxa"/>
            <w:tcBorders>
              <w:top w:val="single" w:sz="12" w:space="0" w:color="auto"/>
              <w:left w:val="single" w:sz="12" w:space="0" w:color="auto"/>
              <w:bottom w:val="single" w:sz="12" w:space="0" w:color="auto"/>
              <w:right w:val="single" w:sz="12" w:space="0" w:color="auto"/>
            </w:tcBorders>
            <w:vAlign w:val="center"/>
          </w:tcPr>
          <w:p w:rsidR="0057360F" w:rsidRPr="004F6C3C" w:rsidRDefault="0057360F" w:rsidP="004F6C3C">
            <w:pPr>
              <w:spacing w:line="288" w:lineRule="auto"/>
              <w:jc w:val="both"/>
              <w:rPr>
                <w:rFonts w:ascii="Arial" w:hAnsi="Arial" w:cs="Arial"/>
                <w:b/>
                <w:sz w:val="22"/>
                <w:szCs w:val="22"/>
              </w:rPr>
            </w:pPr>
            <w:r w:rsidRPr="004F6C3C">
              <w:rPr>
                <w:rFonts w:ascii="Arial" w:hAnsi="Arial" w:cs="Arial"/>
                <w:b/>
                <w:sz w:val="22"/>
                <w:szCs w:val="22"/>
              </w:rPr>
              <w:t>Mecanisme de participació: Debat obert</w:t>
            </w:r>
          </w:p>
        </w:tc>
        <w:tc>
          <w:tcPr>
            <w:tcW w:w="4077" w:type="dxa"/>
            <w:tcBorders>
              <w:top w:val="nil"/>
              <w:left w:val="single" w:sz="12" w:space="0" w:color="auto"/>
              <w:right w:val="nil"/>
            </w:tcBorders>
            <w:vAlign w:val="center"/>
          </w:tcPr>
          <w:p w:rsidR="0057360F" w:rsidRPr="004F6C3C" w:rsidRDefault="0057360F" w:rsidP="004F6C3C">
            <w:pPr>
              <w:spacing w:line="288" w:lineRule="auto"/>
              <w:jc w:val="both"/>
              <w:rPr>
                <w:rFonts w:ascii="Arial" w:hAnsi="Arial" w:cs="Arial"/>
                <w:b/>
                <w:sz w:val="22"/>
                <w:szCs w:val="22"/>
              </w:rPr>
            </w:pPr>
          </w:p>
        </w:tc>
      </w:tr>
      <w:tr w:rsidR="0057360F" w:rsidRPr="00985C20" w:rsidTr="007353D0">
        <w:trPr>
          <w:trHeight w:val="334"/>
        </w:trPr>
        <w:tc>
          <w:tcPr>
            <w:tcW w:w="9360" w:type="dxa"/>
            <w:gridSpan w:val="2"/>
          </w:tcPr>
          <w:p w:rsidR="008A1042" w:rsidRDefault="008A1042" w:rsidP="00AC16B6">
            <w:pPr>
              <w:spacing w:line="288" w:lineRule="auto"/>
              <w:jc w:val="both"/>
              <w:rPr>
                <w:rFonts w:ascii="Arial" w:hAnsi="Arial" w:cs="Arial"/>
                <w:iCs/>
                <w:sz w:val="22"/>
                <w:szCs w:val="22"/>
              </w:rPr>
            </w:pPr>
          </w:p>
          <w:p w:rsidR="008E1E5A" w:rsidRDefault="00EF125A" w:rsidP="008E1E5A">
            <w:pPr>
              <w:spacing w:line="288" w:lineRule="auto"/>
              <w:jc w:val="both"/>
              <w:rPr>
                <w:rFonts w:ascii="Arial" w:hAnsi="Arial" w:cs="Arial"/>
                <w:iCs/>
                <w:sz w:val="22"/>
                <w:szCs w:val="22"/>
              </w:rPr>
            </w:pPr>
            <w:r>
              <w:rPr>
                <w:rFonts w:ascii="Arial" w:hAnsi="Arial" w:cs="Arial"/>
                <w:iCs/>
                <w:sz w:val="22"/>
                <w:szCs w:val="22"/>
              </w:rPr>
              <w:t xml:space="preserve">Es proposa obrir un debat obert a la ciutadania a través del </w:t>
            </w:r>
            <w:r w:rsidRPr="00C05382">
              <w:rPr>
                <w:rFonts w:ascii="Arial" w:hAnsi="Arial" w:cs="Arial"/>
                <w:i/>
                <w:sz w:val="22"/>
                <w:szCs w:val="22"/>
              </w:rPr>
              <w:t xml:space="preserve">Portal </w:t>
            </w:r>
            <w:proofErr w:type="spellStart"/>
            <w:r w:rsidRPr="00C05382">
              <w:rPr>
                <w:rFonts w:ascii="Arial" w:hAnsi="Arial" w:cs="Arial"/>
                <w:i/>
                <w:sz w:val="22"/>
                <w:szCs w:val="22"/>
              </w:rPr>
              <w:t>Participa.gencat</w:t>
            </w:r>
            <w:proofErr w:type="spellEnd"/>
            <w:r>
              <w:rPr>
                <w:rFonts w:ascii="Arial" w:hAnsi="Arial" w:cs="Arial"/>
                <w:i/>
                <w:sz w:val="22"/>
                <w:szCs w:val="22"/>
              </w:rPr>
              <w:t>.</w:t>
            </w:r>
            <w:r w:rsidR="00AC16B6">
              <w:rPr>
                <w:rFonts w:ascii="Arial" w:hAnsi="Arial" w:cs="Arial"/>
                <w:i/>
                <w:sz w:val="22"/>
                <w:szCs w:val="22"/>
              </w:rPr>
              <w:t xml:space="preserve"> </w:t>
            </w:r>
            <w:r w:rsidR="008E1E5A">
              <w:rPr>
                <w:rFonts w:ascii="Arial" w:hAnsi="Arial" w:cs="Arial"/>
                <w:iCs/>
                <w:sz w:val="22"/>
                <w:szCs w:val="22"/>
              </w:rPr>
              <w:t xml:space="preserve">El debat al Portal </w:t>
            </w:r>
            <w:proofErr w:type="spellStart"/>
            <w:r w:rsidR="008E1E5A">
              <w:rPr>
                <w:rFonts w:ascii="Arial" w:hAnsi="Arial" w:cs="Arial"/>
                <w:iCs/>
                <w:sz w:val="22"/>
                <w:szCs w:val="22"/>
              </w:rPr>
              <w:t>Participa.gencat</w:t>
            </w:r>
            <w:proofErr w:type="spellEnd"/>
            <w:r w:rsidR="008E1E5A">
              <w:rPr>
                <w:rFonts w:ascii="Arial" w:hAnsi="Arial" w:cs="Arial"/>
                <w:iCs/>
                <w:sz w:val="22"/>
                <w:szCs w:val="22"/>
              </w:rPr>
              <w:t xml:space="preserve"> s’articularà al voltant d’aspectes clau com:</w:t>
            </w:r>
          </w:p>
          <w:p w:rsidR="008E1E5A" w:rsidRDefault="008E1E5A" w:rsidP="008E1E5A">
            <w:pPr>
              <w:pStyle w:val="Pargrafdellista"/>
              <w:numPr>
                <w:ilvl w:val="0"/>
                <w:numId w:val="9"/>
              </w:numPr>
              <w:spacing w:line="288" w:lineRule="auto"/>
              <w:ind w:left="360"/>
              <w:jc w:val="both"/>
              <w:rPr>
                <w:rFonts w:ascii="Arial" w:hAnsi="Arial" w:cs="Arial"/>
                <w:iCs/>
                <w:sz w:val="22"/>
                <w:szCs w:val="22"/>
              </w:rPr>
            </w:pPr>
            <w:r>
              <w:rPr>
                <w:rFonts w:ascii="Arial" w:hAnsi="Arial" w:cs="Arial"/>
                <w:iCs/>
                <w:sz w:val="22"/>
                <w:szCs w:val="22"/>
              </w:rPr>
              <w:t xml:space="preserve">Representació de la comunitat educativa en l’actual composició del CEC </w:t>
            </w:r>
          </w:p>
          <w:p w:rsidR="008E1E5A" w:rsidRDefault="008E1E5A" w:rsidP="008E1E5A">
            <w:pPr>
              <w:pStyle w:val="Pargrafdellista"/>
              <w:numPr>
                <w:ilvl w:val="0"/>
                <w:numId w:val="9"/>
              </w:numPr>
              <w:spacing w:line="288" w:lineRule="auto"/>
              <w:ind w:left="360"/>
              <w:jc w:val="both"/>
              <w:rPr>
                <w:rFonts w:ascii="Arial" w:hAnsi="Arial" w:cs="Arial"/>
                <w:iCs/>
                <w:sz w:val="22"/>
                <w:szCs w:val="22"/>
              </w:rPr>
            </w:pPr>
            <w:r>
              <w:rPr>
                <w:rFonts w:ascii="Arial" w:hAnsi="Arial" w:cs="Arial"/>
                <w:iCs/>
                <w:sz w:val="22"/>
                <w:szCs w:val="22"/>
              </w:rPr>
              <w:t>Sectors que han de formar part del CEC</w:t>
            </w:r>
          </w:p>
          <w:p w:rsidR="008E1E5A" w:rsidRDefault="008E1E5A" w:rsidP="008E1E5A">
            <w:pPr>
              <w:pStyle w:val="Pargrafdellista"/>
              <w:numPr>
                <w:ilvl w:val="0"/>
                <w:numId w:val="9"/>
              </w:numPr>
              <w:spacing w:line="288" w:lineRule="auto"/>
              <w:ind w:left="360"/>
              <w:jc w:val="both"/>
              <w:rPr>
                <w:rFonts w:ascii="Arial" w:hAnsi="Arial" w:cs="Arial"/>
                <w:iCs/>
                <w:sz w:val="22"/>
                <w:szCs w:val="22"/>
              </w:rPr>
            </w:pPr>
            <w:r>
              <w:rPr>
                <w:rFonts w:ascii="Arial" w:hAnsi="Arial" w:cs="Arial"/>
                <w:iCs/>
                <w:sz w:val="22"/>
                <w:szCs w:val="22"/>
              </w:rPr>
              <w:t>Fórmules per millorar la representativitat del CEC:</w:t>
            </w:r>
          </w:p>
          <w:p w:rsidR="008E1E5A" w:rsidRDefault="008E1E5A" w:rsidP="008E1E5A">
            <w:pPr>
              <w:pStyle w:val="Pargrafdellista"/>
              <w:numPr>
                <w:ilvl w:val="1"/>
                <w:numId w:val="9"/>
              </w:numPr>
              <w:spacing w:line="288" w:lineRule="auto"/>
              <w:ind w:left="1080"/>
              <w:jc w:val="both"/>
              <w:rPr>
                <w:rFonts w:ascii="Arial" w:hAnsi="Arial" w:cs="Arial"/>
                <w:iCs/>
                <w:sz w:val="22"/>
                <w:szCs w:val="22"/>
              </w:rPr>
            </w:pPr>
            <w:r>
              <w:rPr>
                <w:rFonts w:ascii="Arial" w:hAnsi="Arial" w:cs="Arial"/>
                <w:iCs/>
                <w:sz w:val="22"/>
                <w:szCs w:val="22"/>
              </w:rPr>
              <w:lastRenderedPageBreak/>
              <w:t>Durada dels nomenaments</w:t>
            </w:r>
          </w:p>
          <w:p w:rsidR="008E1E5A" w:rsidRDefault="008E1E5A" w:rsidP="008E1E5A">
            <w:pPr>
              <w:pStyle w:val="Pargrafdellista"/>
              <w:numPr>
                <w:ilvl w:val="1"/>
                <w:numId w:val="9"/>
              </w:numPr>
              <w:spacing w:line="288" w:lineRule="auto"/>
              <w:ind w:left="1080"/>
              <w:jc w:val="both"/>
              <w:rPr>
                <w:rFonts w:ascii="Arial" w:hAnsi="Arial" w:cs="Arial"/>
                <w:iCs/>
                <w:sz w:val="22"/>
                <w:szCs w:val="22"/>
              </w:rPr>
            </w:pPr>
            <w:r>
              <w:rPr>
                <w:rFonts w:ascii="Arial" w:hAnsi="Arial" w:cs="Arial"/>
                <w:iCs/>
                <w:sz w:val="22"/>
                <w:szCs w:val="22"/>
              </w:rPr>
              <w:t>Flexibilització i rotació</w:t>
            </w:r>
          </w:p>
          <w:p w:rsidR="008E1E5A" w:rsidRDefault="008E1E5A" w:rsidP="008E1E5A">
            <w:pPr>
              <w:pStyle w:val="Pargrafdellista"/>
              <w:numPr>
                <w:ilvl w:val="0"/>
                <w:numId w:val="9"/>
              </w:numPr>
              <w:spacing w:line="288" w:lineRule="auto"/>
              <w:ind w:left="360"/>
              <w:jc w:val="both"/>
              <w:rPr>
                <w:rFonts w:ascii="Arial" w:hAnsi="Arial" w:cs="Arial"/>
                <w:iCs/>
                <w:sz w:val="22"/>
                <w:szCs w:val="22"/>
              </w:rPr>
            </w:pPr>
            <w:r>
              <w:rPr>
                <w:rFonts w:ascii="Arial" w:hAnsi="Arial" w:cs="Arial"/>
                <w:iCs/>
                <w:sz w:val="22"/>
                <w:szCs w:val="22"/>
              </w:rPr>
              <w:t>Altres fórmules de participació a banda de les comissions i subcomissions</w:t>
            </w:r>
          </w:p>
          <w:p w:rsidR="008E1E5A" w:rsidRPr="00C05382" w:rsidRDefault="008E1E5A" w:rsidP="008E1E5A">
            <w:pPr>
              <w:pStyle w:val="Pargrafdellista"/>
              <w:numPr>
                <w:ilvl w:val="0"/>
                <w:numId w:val="9"/>
              </w:numPr>
              <w:spacing w:line="288" w:lineRule="auto"/>
              <w:ind w:left="360"/>
              <w:jc w:val="both"/>
              <w:rPr>
                <w:rFonts w:ascii="Arial" w:hAnsi="Arial" w:cs="Arial"/>
                <w:iCs/>
                <w:sz w:val="22"/>
                <w:szCs w:val="22"/>
              </w:rPr>
            </w:pPr>
            <w:r>
              <w:rPr>
                <w:rFonts w:ascii="Arial" w:hAnsi="Arial" w:cs="Arial"/>
                <w:iCs/>
                <w:sz w:val="22"/>
                <w:szCs w:val="22"/>
              </w:rPr>
              <w:t>Estratègies innovadores per a la dinamització dels debats</w:t>
            </w:r>
          </w:p>
          <w:p w:rsidR="008E1E5A" w:rsidRDefault="008E1E5A" w:rsidP="00AC16B6">
            <w:pPr>
              <w:spacing w:line="288" w:lineRule="auto"/>
              <w:jc w:val="both"/>
              <w:rPr>
                <w:rFonts w:ascii="Arial" w:hAnsi="Arial" w:cs="Arial"/>
                <w:i/>
                <w:sz w:val="22"/>
                <w:szCs w:val="22"/>
              </w:rPr>
            </w:pPr>
          </w:p>
          <w:p w:rsidR="0057360F" w:rsidRPr="00EF125A" w:rsidRDefault="008E1E5A" w:rsidP="008E1E5A">
            <w:pPr>
              <w:spacing w:line="288" w:lineRule="auto"/>
              <w:jc w:val="both"/>
              <w:rPr>
                <w:rFonts w:ascii="Arial" w:hAnsi="Arial" w:cs="Arial"/>
                <w:iCs/>
                <w:sz w:val="22"/>
                <w:szCs w:val="22"/>
              </w:rPr>
            </w:pPr>
            <w:r>
              <w:rPr>
                <w:rFonts w:ascii="Arial" w:hAnsi="Arial" w:cs="Arial"/>
                <w:iCs/>
                <w:sz w:val="22"/>
                <w:szCs w:val="22"/>
              </w:rPr>
              <w:t>A més, es proposen</w:t>
            </w:r>
            <w:r w:rsidR="00EF125A">
              <w:rPr>
                <w:rFonts w:ascii="Arial" w:hAnsi="Arial" w:cs="Arial"/>
                <w:iCs/>
                <w:sz w:val="22"/>
                <w:szCs w:val="22"/>
              </w:rPr>
              <w:t xml:space="preserve"> preguntes al voltant del mateix procés de debat de caràcter </w:t>
            </w:r>
            <w:r w:rsidR="00AC16B6">
              <w:rPr>
                <w:rFonts w:ascii="Arial" w:hAnsi="Arial" w:cs="Arial"/>
                <w:iCs/>
                <w:sz w:val="22"/>
                <w:szCs w:val="22"/>
              </w:rPr>
              <w:t>genèric són:</w:t>
            </w:r>
          </w:p>
          <w:p w:rsidR="0057360F" w:rsidRPr="00EF125A" w:rsidRDefault="0057360F" w:rsidP="00EF125A">
            <w:pPr>
              <w:spacing w:line="288" w:lineRule="auto"/>
              <w:jc w:val="both"/>
              <w:rPr>
                <w:rFonts w:ascii="Arial" w:hAnsi="Arial" w:cs="Arial"/>
                <w:iCs/>
                <w:sz w:val="22"/>
                <w:szCs w:val="22"/>
              </w:rPr>
            </w:pPr>
            <w:r w:rsidRPr="00EF125A">
              <w:rPr>
                <w:rFonts w:ascii="Arial" w:hAnsi="Arial" w:cs="Arial"/>
                <w:iCs/>
                <w:sz w:val="22"/>
                <w:szCs w:val="22"/>
              </w:rPr>
              <w:t xml:space="preserve">1.- Considera que s’ha descrit adequadament el problema? Hi ha aspectes que no s’han tingut en compte i que haurien de ser valorats per l’Administració de la Generalitat? Hi ha altres efectes negatius o positius derivats del marc normatiu vigent que s’estiguin produint actualment que no s’han posat en relleu a la documentació? </w:t>
            </w:r>
          </w:p>
          <w:p w:rsidR="0057360F" w:rsidRPr="00EF125A" w:rsidRDefault="0057360F" w:rsidP="00EF125A">
            <w:pPr>
              <w:spacing w:line="288" w:lineRule="auto"/>
              <w:jc w:val="both"/>
              <w:rPr>
                <w:rFonts w:ascii="Arial" w:hAnsi="Arial" w:cs="Arial"/>
                <w:iCs/>
                <w:sz w:val="22"/>
                <w:szCs w:val="22"/>
              </w:rPr>
            </w:pPr>
            <w:r w:rsidRPr="00EF125A">
              <w:rPr>
                <w:rFonts w:ascii="Arial" w:hAnsi="Arial" w:cs="Arial"/>
                <w:iCs/>
                <w:sz w:val="22"/>
                <w:szCs w:val="22"/>
              </w:rPr>
              <w:t>2.- S’haurien de preveure altres objectius diferents?</w:t>
            </w:r>
          </w:p>
          <w:p w:rsidR="0057360F" w:rsidRDefault="0057360F" w:rsidP="004F6C3C">
            <w:pPr>
              <w:spacing w:line="288" w:lineRule="auto"/>
              <w:jc w:val="both"/>
              <w:rPr>
                <w:rFonts w:ascii="Arial" w:hAnsi="Arial" w:cs="Arial"/>
                <w:iCs/>
                <w:sz w:val="22"/>
                <w:szCs w:val="22"/>
              </w:rPr>
            </w:pPr>
            <w:r w:rsidRPr="00EF125A">
              <w:rPr>
                <w:rFonts w:ascii="Arial" w:hAnsi="Arial" w:cs="Arial"/>
                <w:iCs/>
                <w:sz w:val="22"/>
                <w:szCs w:val="22"/>
              </w:rPr>
              <w:t>3.- Cal considerar altres alternatives a les proposades? Hi ha efectes de les alternatives esmentades que no s’hagin tingut en compte i que siguin rellevants?</w:t>
            </w:r>
          </w:p>
          <w:p w:rsidR="00AC16B6" w:rsidRDefault="00AC16B6" w:rsidP="004F6C3C">
            <w:pPr>
              <w:spacing w:line="288" w:lineRule="auto"/>
              <w:jc w:val="both"/>
              <w:rPr>
                <w:rFonts w:ascii="Arial" w:hAnsi="Arial" w:cs="Arial"/>
                <w:iCs/>
                <w:sz w:val="22"/>
                <w:szCs w:val="22"/>
              </w:rPr>
            </w:pPr>
          </w:p>
          <w:p w:rsidR="0057360F" w:rsidRPr="008E1E5A" w:rsidRDefault="0057360F" w:rsidP="008E1E5A">
            <w:pPr>
              <w:spacing w:line="288" w:lineRule="auto"/>
              <w:jc w:val="both"/>
              <w:rPr>
                <w:rFonts w:ascii="Arial" w:hAnsi="Arial" w:cs="Arial"/>
                <w:i/>
                <w:sz w:val="22"/>
                <w:szCs w:val="22"/>
              </w:rPr>
            </w:pPr>
          </w:p>
        </w:tc>
      </w:tr>
    </w:tbl>
    <w:p w:rsidR="0057360F" w:rsidRPr="00985C20" w:rsidRDefault="0057360F" w:rsidP="004F6C3C">
      <w:pPr>
        <w:spacing w:line="288" w:lineRule="auto"/>
        <w:jc w:val="both"/>
        <w:rPr>
          <w:rFonts w:ascii="Arial" w:hAnsi="Arial" w:cs="Arial"/>
          <w:i/>
          <w:sz w:val="22"/>
          <w:szCs w:val="22"/>
        </w:rPr>
      </w:pPr>
    </w:p>
    <w:tbl>
      <w:tblPr>
        <w:tblW w:w="9394"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92"/>
        <w:gridCol w:w="3402"/>
      </w:tblGrid>
      <w:tr w:rsidR="0057360F" w:rsidRPr="00985C20" w:rsidTr="007353D0">
        <w:trPr>
          <w:trHeight w:val="360"/>
        </w:trPr>
        <w:tc>
          <w:tcPr>
            <w:tcW w:w="5992" w:type="dxa"/>
            <w:tcBorders>
              <w:top w:val="single" w:sz="12" w:space="0" w:color="auto"/>
              <w:left w:val="single" w:sz="12" w:space="0" w:color="auto"/>
              <w:bottom w:val="single" w:sz="12" w:space="0" w:color="auto"/>
              <w:right w:val="single" w:sz="12" w:space="0" w:color="auto"/>
            </w:tcBorders>
            <w:vAlign w:val="center"/>
          </w:tcPr>
          <w:p w:rsidR="0057360F" w:rsidRPr="00985C20" w:rsidRDefault="0057360F" w:rsidP="004F6C3C">
            <w:pPr>
              <w:spacing w:line="288" w:lineRule="auto"/>
              <w:jc w:val="both"/>
              <w:rPr>
                <w:rFonts w:ascii="Arial" w:hAnsi="Arial" w:cs="Arial"/>
                <w:b/>
                <w:i/>
                <w:sz w:val="22"/>
                <w:szCs w:val="22"/>
              </w:rPr>
            </w:pPr>
            <w:r w:rsidRPr="00985C20">
              <w:rPr>
                <w:rFonts w:ascii="Arial" w:hAnsi="Arial" w:cs="Arial"/>
                <w:b/>
                <w:i/>
                <w:sz w:val="22"/>
                <w:szCs w:val="22"/>
              </w:rPr>
              <w:t>Altres formes de participació: Qüestionaris</w:t>
            </w:r>
          </w:p>
        </w:tc>
        <w:tc>
          <w:tcPr>
            <w:tcW w:w="3402" w:type="dxa"/>
            <w:tcBorders>
              <w:top w:val="nil"/>
              <w:left w:val="single" w:sz="12" w:space="0" w:color="auto"/>
              <w:right w:val="nil"/>
            </w:tcBorders>
            <w:vAlign w:val="center"/>
          </w:tcPr>
          <w:p w:rsidR="0057360F" w:rsidRPr="00985C20" w:rsidRDefault="0057360F" w:rsidP="004F6C3C">
            <w:pPr>
              <w:spacing w:line="288" w:lineRule="auto"/>
              <w:jc w:val="both"/>
              <w:rPr>
                <w:rFonts w:ascii="Arial" w:hAnsi="Arial" w:cs="Arial"/>
                <w:b/>
                <w:i/>
                <w:sz w:val="22"/>
                <w:szCs w:val="22"/>
              </w:rPr>
            </w:pPr>
          </w:p>
        </w:tc>
      </w:tr>
      <w:tr w:rsidR="0057360F" w:rsidRPr="00985C20" w:rsidTr="007353D0">
        <w:trPr>
          <w:trHeight w:val="334"/>
        </w:trPr>
        <w:tc>
          <w:tcPr>
            <w:tcW w:w="9394" w:type="dxa"/>
            <w:gridSpan w:val="2"/>
          </w:tcPr>
          <w:p w:rsidR="00EF125A" w:rsidRDefault="00EF125A" w:rsidP="00EF125A">
            <w:pPr>
              <w:spacing w:line="288" w:lineRule="auto"/>
              <w:jc w:val="both"/>
              <w:rPr>
                <w:rFonts w:ascii="Arial" w:hAnsi="Arial" w:cs="Arial"/>
                <w:iCs/>
                <w:sz w:val="22"/>
                <w:szCs w:val="22"/>
              </w:rPr>
            </w:pPr>
          </w:p>
          <w:p w:rsidR="0057360F" w:rsidRPr="00EF125A" w:rsidRDefault="00AC16B6" w:rsidP="004F6C3C">
            <w:pPr>
              <w:spacing w:line="288" w:lineRule="auto"/>
              <w:jc w:val="both"/>
              <w:rPr>
                <w:rFonts w:ascii="Arial" w:hAnsi="Arial" w:cs="Arial"/>
                <w:iCs/>
                <w:sz w:val="22"/>
                <w:szCs w:val="22"/>
              </w:rPr>
            </w:pPr>
            <w:r>
              <w:rPr>
                <w:rFonts w:ascii="Arial" w:hAnsi="Arial" w:cs="Arial"/>
                <w:iCs/>
                <w:sz w:val="22"/>
                <w:szCs w:val="22"/>
              </w:rPr>
              <w:t>No s’ha previst elaborar qüestionaris</w:t>
            </w:r>
          </w:p>
          <w:p w:rsidR="00231FA9" w:rsidRPr="00985C20" w:rsidRDefault="00231FA9" w:rsidP="00EF125A">
            <w:pPr>
              <w:spacing w:line="288" w:lineRule="auto"/>
              <w:jc w:val="both"/>
              <w:rPr>
                <w:rFonts w:ascii="Arial" w:hAnsi="Arial" w:cs="Arial"/>
                <w:i/>
                <w:sz w:val="22"/>
                <w:szCs w:val="22"/>
              </w:rPr>
            </w:pPr>
          </w:p>
        </w:tc>
      </w:tr>
    </w:tbl>
    <w:p w:rsidR="0057360F" w:rsidRPr="00985C20" w:rsidRDefault="0057360F" w:rsidP="004F6C3C">
      <w:pPr>
        <w:spacing w:line="288" w:lineRule="auto"/>
        <w:jc w:val="both"/>
        <w:rPr>
          <w:rFonts w:ascii="Tahoma" w:hAnsi="Tahoma" w:cs="Tahoma"/>
          <w:i/>
          <w:sz w:val="22"/>
          <w:szCs w:val="22"/>
        </w:rPr>
      </w:pPr>
    </w:p>
    <w:tbl>
      <w:tblPr>
        <w:tblW w:w="9394"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92"/>
        <w:gridCol w:w="3402"/>
      </w:tblGrid>
      <w:tr w:rsidR="0057360F" w:rsidRPr="00985C20" w:rsidTr="007353D0">
        <w:trPr>
          <w:trHeight w:val="360"/>
        </w:trPr>
        <w:tc>
          <w:tcPr>
            <w:tcW w:w="5992" w:type="dxa"/>
            <w:tcBorders>
              <w:top w:val="single" w:sz="12" w:space="0" w:color="auto"/>
              <w:left w:val="single" w:sz="12" w:space="0" w:color="auto"/>
              <w:bottom w:val="single" w:sz="12" w:space="0" w:color="auto"/>
              <w:right w:val="single" w:sz="12" w:space="0" w:color="auto"/>
            </w:tcBorders>
            <w:vAlign w:val="center"/>
          </w:tcPr>
          <w:p w:rsidR="0057360F" w:rsidRPr="00985C20" w:rsidRDefault="0057360F" w:rsidP="004F6C3C">
            <w:pPr>
              <w:spacing w:line="288" w:lineRule="auto"/>
              <w:jc w:val="both"/>
              <w:rPr>
                <w:rFonts w:ascii="Arial" w:hAnsi="Arial" w:cs="Arial"/>
                <w:b/>
                <w:i/>
                <w:sz w:val="22"/>
                <w:szCs w:val="22"/>
              </w:rPr>
            </w:pPr>
            <w:r w:rsidRPr="00985C20">
              <w:rPr>
                <w:rFonts w:ascii="Arial" w:hAnsi="Arial" w:cs="Arial"/>
                <w:b/>
                <w:i/>
                <w:sz w:val="22"/>
                <w:szCs w:val="22"/>
              </w:rPr>
              <w:t>Documentació addicional</w:t>
            </w:r>
          </w:p>
        </w:tc>
        <w:tc>
          <w:tcPr>
            <w:tcW w:w="3402" w:type="dxa"/>
            <w:tcBorders>
              <w:top w:val="nil"/>
              <w:left w:val="single" w:sz="12" w:space="0" w:color="auto"/>
              <w:right w:val="nil"/>
            </w:tcBorders>
            <w:vAlign w:val="center"/>
          </w:tcPr>
          <w:p w:rsidR="0057360F" w:rsidRPr="00985C20" w:rsidRDefault="0057360F" w:rsidP="004F6C3C">
            <w:pPr>
              <w:spacing w:line="288" w:lineRule="auto"/>
              <w:jc w:val="both"/>
              <w:rPr>
                <w:rFonts w:ascii="Arial" w:hAnsi="Arial" w:cs="Arial"/>
                <w:b/>
                <w:i/>
                <w:sz w:val="22"/>
                <w:szCs w:val="22"/>
              </w:rPr>
            </w:pPr>
          </w:p>
        </w:tc>
      </w:tr>
      <w:tr w:rsidR="0057360F" w:rsidRPr="00985C20" w:rsidTr="007353D0">
        <w:trPr>
          <w:trHeight w:val="334"/>
        </w:trPr>
        <w:tc>
          <w:tcPr>
            <w:tcW w:w="9394" w:type="dxa"/>
            <w:gridSpan w:val="2"/>
          </w:tcPr>
          <w:p w:rsidR="0057360F" w:rsidRPr="00985C20" w:rsidRDefault="0057360F" w:rsidP="004F6C3C">
            <w:pPr>
              <w:spacing w:line="288" w:lineRule="auto"/>
              <w:jc w:val="both"/>
              <w:rPr>
                <w:rFonts w:ascii="Arial" w:hAnsi="Arial" w:cs="Arial"/>
                <w:i/>
                <w:sz w:val="22"/>
                <w:szCs w:val="22"/>
              </w:rPr>
            </w:pPr>
          </w:p>
          <w:p w:rsidR="0057360F" w:rsidRPr="00AC16B6" w:rsidRDefault="00AC16B6" w:rsidP="00AC16B6">
            <w:pPr>
              <w:spacing w:line="288" w:lineRule="auto"/>
              <w:rPr>
                <w:rFonts w:ascii="Arial" w:hAnsi="Arial" w:cs="Arial"/>
                <w:iCs/>
                <w:sz w:val="22"/>
                <w:szCs w:val="22"/>
              </w:rPr>
            </w:pPr>
            <w:r>
              <w:rPr>
                <w:rFonts w:ascii="Arial" w:hAnsi="Arial" w:cs="Arial"/>
                <w:iCs/>
                <w:sz w:val="22"/>
                <w:szCs w:val="22"/>
              </w:rPr>
              <w:t>Està previst publicar</w:t>
            </w:r>
            <w:r w:rsidR="0057360F" w:rsidRPr="00AC16B6">
              <w:rPr>
                <w:rFonts w:ascii="Arial" w:hAnsi="Arial" w:cs="Arial"/>
                <w:iCs/>
                <w:sz w:val="22"/>
                <w:szCs w:val="22"/>
              </w:rPr>
              <w:t xml:space="preserve"> documentació addi</w:t>
            </w:r>
            <w:r>
              <w:rPr>
                <w:rFonts w:ascii="Arial" w:hAnsi="Arial" w:cs="Arial"/>
                <w:iCs/>
                <w:sz w:val="22"/>
                <w:szCs w:val="22"/>
              </w:rPr>
              <w:t>cional de suport a la consulta: informes, estudis i normativa relacionada.</w:t>
            </w:r>
            <w:r w:rsidR="0057360F" w:rsidRPr="00AC16B6">
              <w:rPr>
                <w:rFonts w:ascii="Arial" w:hAnsi="Arial" w:cs="Arial"/>
                <w:iCs/>
                <w:sz w:val="22"/>
                <w:szCs w:val="22"/>
              </w:rPr>
              <w:t xml:space="preserve"> </w:t>
            </w:r>
          </w:p>
          <w:p w:rsidR="0057360F" w:rsidRPr="00985C20" w:rsidRDefault="0057360F" w:rsidP="004F6C3C">
            <w:pPr>
              <w:spacing w:line="288" w:lineRule="auto"/>
              <w:jc w:val="both"/>
              <w:rPr>
                <w:rFonts w:ascii="Arial" w:hAnsi="Arial" w:cs="Arial"/>
                <w:i/>
                <w:sz w:val="22"/>
                <w:szCs w:val="22"/>
              </w:rPr>
            </w:pPr>
          </w:p>
        </w:tc>
      </w:tr>
    </w:tbl>
    <w:p w:rsidR="0057360F" w:rsidRPr="004F6C3C" w:rsidRDefault="0057360F" w:rsidP="004F6C3C">
      <w:pPr>
        <w:spacing w:line="288" w:lineRule="auto"/>
        <w:jc w:val="both"/>
        <w:rPr>
          <w:sz w:val="22"/>
          <w:szCs w:val="22"/>
        </w:rPr>
      </w:pPr>
    </w:p>
    <w:p w:rsidR="002A7404" w:rsidRPr="004F6C3C" w:rsidRDefault="002A7404" w:rsidP="004F6C3C">
      <w:pPr>
        <w:spacing w:line="288" w:lineRule="auto"/>
        <w:jc w:val="both"/>
        <w:rPr>
          <w:rFonts w:ascii="Tahoma" w:hAnsi="Tahoma"/>
          <w:b/>
          <w:color w:val="008080"/>
          <w:sz w:val="22"/>
          <w:szCs w:val="22"/>
          <w:bdr w:val="single" w:sz="4" w:space="0" w:color="auto"/>
        </w:rPr>
      </w:pPr>
    </w:p>
    <w:sectPr w:rsidR="002A7404" w:rsidRPr="004F6C3C">
      <w:headerReference w:type="default" r:id="rId7"/>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949" w:rsidRDefault="00C32949">
      <w:r>
        <w:separator/>
      </w:r>
    </w:p>
  </w:endnote>
  <w:endnote w:type="continuationSeparator" w:id="0">
    <w:p w:rsidR="00C32949" w:rsidRDefault="00C3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949" w:rsidRDefault="00C32949">
      <w:r>
        <w:separator/>
      </w:r>
    </w:p>
  </w:footnote>
  <w:footnote w:type="continuationSeparator" w:id="0">
    <w:p w:rsidR="00C32949" w:rsidRDefault="00C3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AF4" w:rsidRDefault="008A0715">
    <w:pPr>
      <w:ind w:right="-136"/>
      <w:rPr>
        <w:rFonts w:ascii="Arial" w:hAnsi="Arial"/>
      </w:rPr>
    </w:pPr>
    <w:r>
      <w:rPr>
        <w:rFonts w:ascii="Arial" w:hAnsi="Arial"/>
        <w:b/>
        <w:noProof/>
      </w:rPr>
      <w:drawing>
        <wp:anchor distT="0" distB="0" distL="114300" distR="114300" simplePos="0" relativeHeight="251657728" behindDoc="0" locked="0" layoutInCell="0" allowOverlap="1">
          <wp:simplePos x="0" y="0"/>
          <wp:positionH relativeFrom="column">
            <wp:posOffset>-477520</wp:posOffset>
          </wp:positionH>
          <wp:positionV relativeFrom="paragraph">
            <wp:posOffset>7620</wp:posOffset>
          </wp:positionV>
          <wp:extent cx="379730" cy="442595"/>
          <wp:effectExtent l="0" t="0" r="1270" b="0"/>
          <wp:wrapNone/>
          <wp:docPr id="1" name="Imatge 1" descr="es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30" cy="442595"/>
                  </a:xfrm>
                  <a:prstGeom prst="rect">
                    <a:avLst/>
                  </a:prstGeom>
                  <a:noFill/>
                </pic:spPr>
              </pic:pic>
            </a:graphicData>
          </a:graphic>
          <wp14:sizeRelH relativeFrom="page">
            <wp14:pctWidth>0</wp14:pctWidth>
          </wp14:sizeRelH>
          <wp14:sizeRelV relativeFrom="page">
            <wp14:pctHeight>0</wp14:pctHeight>
          </wp14:sizeRelV>
        </wp:anchor>
      </w:drawing>
    </w:r>
    <w:r w:rsidR="00884AF4">
      <w:rPr>
        <w:rFonts w:ascii="Arial" w:hAnsi="Arial"/>
        <w:b/>
      </w:rPr>
      <w:t>Generalitat de Catalunya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EC3"/>
    <w:multiLevelType w:val="hybridMultilevel"/>
    <w:tmpl w:val="132CE5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36E6E8E"/>
    <w:multiLevelType w:val="hybridMultilevel"/>
    <w:tmpl w:val="FFAE4C5E"/>
    <w:lvl w:ilvl="0" w:tplc="04CA11EE">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BBE53E4"/>
    <w:multiLevelType w:val="hybridMultilevel"/>
    <w:tmpl w:val="2A9AB8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5EB4948"/>
    <w:multiLevelType w:val="hybridMultilevel"/>
    <w:tmpl w:val="6C6246C6"/>
    <w:lvl w:ilvl="0" w:tplc="DCA669A6">
      <w:numFmt w:val="bullet"/>
      <w:lvlText w:val="-"/>
      <w:lvlJc w:val="left"/>
      <w:pPr>
        <w:ind w:left="720" w:hanging="360"/>
      </w:pPr>
      <w:rPr>
        <w:rFonts w:ascii="Tahoma" w:eastAsia="Times New Roman" w:hAnsi="Tahoma" w:cs="Tahoma"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AEA55F7"/>
    <w:multiLevelType w:val="hybridMultilevel"/>
    <w:tmpl w:val="FE62B0B6"/>
    <w:lvl w:ilvl="0" w:tplc="04CA11EE">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3E725ABC"/>
    <w:multiLevelType w:val="hybridMultilevel"/>
    <w:tmpl w:val="55C25AE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06D5CE0"/>
    <w:multiLevelType w:val="hybridMultilevel"/>
    <w:tmpl w:val="AEA22AF6"/>
    <w:lvl w:ilvl="0" w:tplc="907C5054">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63310C18"/>
    <w:multiLevelType w:val="hybridMultilevel"/>
    <w:tmpl w:val="5448C91C"/>
    <w:lvl w:ilvl="0" w:tplc="CDC6C432">
      <w:numFmt w:val="bullet"/>
      <w:lvlText w:val="-"/>
      <w:lvlJc w:val="left"/>
      <w:pPr>
        <w:tabs>
          <w:tab w:val="num" w:pos="720"/>
        </w:tabs>
        <w:ind w:left="720" w:hanging="360"/>
      </w:pPr>
      <w:rPr>
        <w:rFonts w:ascii="Tahoma" w:eastAsia="Times New Roman" w:hAnsi="Tahoma" w:cs="Tahoma" w:hint="default"/>
      </w:rPr>
    </w:lvl>
    <w:lvl w:ilvl="1" w:tplc="687A74E2">
      <w:start w:val="1"/>
      <w:numFmt w:val="bullet"/>
      <w:lvlText w:val="o"/>
      <w:lvlJc w:val="left"/>
      <w:pPr>
        <w:tabs>
          <w:tab w:val="num" w:pos="1440"/>
        </w:tabs>
        <w:ind w:left="1440" w:hanging="360"/>
      </w:pPr>
      <w:rPr>
        <w:rFonts w:ascii="Courier New" w:hAnsi="Courier New" w:cs="Courier New" w:hint="default"/>
      </w:rPr>
    </w:lvl>
    <w:lvl w:ilvl="2" w:tplc="A2563E9C" w:tentative="1">
      <w:start w:val="1"/>
      <w:numFmt w:val="bullet"/>
      <w:lvlText w:val=""/>
      <w:lvlJc w:val="left"/>
      <w:pPr>
        <w:tabs>
          <w:tab w:val="num" w:pos="2160"/>
        </w:tabs>
        <w:ind w:left="2160" w:hanging="360"/>
      </w:pPr>
      <w:rPr>
        <w:rFonts w:ascii="Wingdings" w:hAnsi="Wingdings" w:hint="default"/>
      </w:rPr>
    </w:lvl>
    <w:lvl w:ilvl="3" w:tplc="74DCBCD6" w:tentative="1">
      <w:start w:val="1"/>
      <w:numFmt w:val="bullet"/>
      <w:lvlText w:val=""/>
      <w:lvlJc w:val="left"/>
      <w:pPr>
        <w:tabs>
          <w:tab w:val="num" w:pos="2880"/>
        </w:tabs>
        <w:ind w:left="2880" w:hanging="360"/>
      </w:pPr>
      <w:rPr>
        <w:rFonts w:ascii="Symbol" w:hAnsi="Symbol" w:hint="default"/>
      </w:rPr>
    </w:lvl>
    <w:lvl w:ilvl="4" w:tplc="F2CC1F0E" w:tentative="1">
      <w:start w:val="1"/>
      <w:numFmt w:val="bullet"/>
      <w:lvlText w:val="o"/>
      <w:lvlJc w:val="left"/>
      <w:pPr>
        <w:tabs>
          <w:tab w:val="num" w:pos="3600"/>
        </w:tabs>
        <w:ind w:left="3600" w:hanging="360"/>
      </w:pPr>
      <w:rPr>
        <w:rFonts w:ascii="Courier New" w:hAnsi="Courier New" w:cs="Courier New" w:hint="default"/>
      </w:rPr>
    </w:lvl>
    <w:lvl w:ilvl="5" w:tplc="CEF643EE" w:tentative="1">
      <w:start w:val="1"/>
      <w:numFmt w:val="bullet"/>
      <w:lvlText w:val=""/>
      <w:lvlJc w:val="left"/>
      <w:pPr>
        <w:tabs>
          <w:tab w:val="num" w:pos="4320"/>
        </w:tabs>
        <w:ind w:left="4320" w:hanging="360"/>
      </w:pPr>
      <w:rPr>
        <w:rFonts w:ascii="Wingdings" w:hAnsi="Wingdings" w:hint="default"/>
      </w:rPr>
    </w:lvl>
    <w:lvl w:ilvl="6" w:tplc="88E66AAE" w:tentative="1">
      <w:start w:val="1"/>
      <w:numFmt w:val="bullet"/>
      <w:lvlText w:val=""/>
      <w:lvlJc w:val="left"/>
      <w:pPr>
        <w:tabs>
          <w:tab w:val="num" w:pos="5040"/>
        </w:tabs>
        <w:ind w:left="5040" w:hanging="360"/>
      </w:pPr>
      <w:rPr>
        <w:rFonts w:ascii="Symbol" w:hAnsi="Symbol" w:hint="default"/>
      </w:rPr>
    </w:lvl>
    <w:lvl w:ilvl="7" w:tplc="20B08760" w:tentative="1">
      <w:start w:val="1"/>
      <w:numFmt w:val="bullet"/>
      <w:lvlText w:val="o"/>
      <w:lvlJc w:val="left"/>
      <w:pPr>
        <w:tabs>
          <w:tab w:val="num" w:pos="5760"/>
        </w:tabs>
        <w:ind w:left="5760" w:hanging="360"/>
      </w:pPr>
      <w:rPr>
        <w:rFonts w:ascii="Courier New" w:hAnsi="Courier New" w:cs="Courier New" w:hint="default"/>
      </w:rPr>
    </w:lvl>
    <w:lvl w:ilvl="8" w:tplc="D27C7D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962017"/>
    <w:multiLevelType w:val="singleLevel"/>
    <w:tmpl w:val="A0D0BA54"/>
    <w:lvl w:ilvl="0">
      <w:numFmt w:val="bullet"/>
      <w:lvlText w:val="-"/>
      <w:lvlJc w:val="left"/>
      <w:pPr>
        <w:tabs>
          <w:tab w:val="num" w:pos="360"/>
        </w:tabs>
        <w:ind w:left="360" w:hanging="360"/>
      </w:pPr>
      <w:rPr>
        <w:rFonts w:hint="default"/>
      </w:rPr>
    </w:lvl>
  </w:abstractNum>
  <w:num w:numId="1">
    <w:abstractNumId w:val="7"/>
  </w:num>
  <w:num w:numId="2">
    <w:abstractNumId w:val="8"/>
  </w:num>
  <w:num w:numId="3">
    <w:abstractNumId w:val="6"/>
  </w:num>
  <w:num w:numId="4">
    <w:abstractNumId w:val="3"/>
  </w:num>
  <w:num w:numId="5">
    <w:abstractNumId w:val="1"/>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04"/>
    <w:rsid w:val="00231FA9"/>
    <w:rsid w:val="00235B57"/>
    <w:rsid w:val="002A7404"/>
    <w:rsid w:val="002B25AA"/>
    <w:rsid w:val="002E25F4"/>
    <w:rsid w:val="00383510"/>
    <w:rsid w:val="003A18B9"/>
    <w:rsid w:val="003A7BC2"/>
    <w:rsid w:val="00453EA1"/>
    <w:rsid w:val="004A7339"/>
    <w:rsid w:val="004F434B"/>
    <w:rsid w:val="004F6C3C"/>
    <w:rsid w:val="0057360F"/>
    <w:rsid w:val="005D4EA7"/>
    <w:rsid w:val="005E061B"/>
    <w:rsid w:val="006F653C"/>
    <w:rsid w:val="007353D0"/>
    <w:rsid w:val="00773669"/>
    <w:rsid w:val="007C395E"/>
    <w:rsid w:val="00850687"/>
    <w:rsid w:val="00884AF4"/>
    <w:rsid w:val="008A0715"/>
    <w:rsid w:val="008A1042"/>
    <w:rsid w:val="008E1E5A"/>
    <w:rsid w:val="0090060D"/>
    <w:rsid w:val="009235C5"/>
    <w:rsid w:val="00952AC4"/>
    <w:rsid w:val="0095370A"/>
    <w:rsid w:val="00985C20"/>
    <w:rsid w:val="00AC16B6"/>
    <w:rsid w:val="00AF24C0"/>
    <w:rsid w:val="00B50AAC"/>
    <w:rsid w:val="00BE68AA"/>
    <w:rsid w:val="00BF1BA7"/>
    <w:rsid w:val="00BF29DF"/>
    <w:rsid w:val="00C05382"/>
    <w:rsid w:val="00C32949"/>
    <w:rsid w:val="00C61B0F"/>
    <w:rsid w:val="00D22804"/>
    <w:rsid w:val="00DA662B"/>
    <w:rsid w:val="00DD665F"/>
    <w:rsid w:val="00E813E6"/>
    <w:rsid w:val="00EB6DDB"/>
    <w:rsid w:val="00EF125A"/>
    <w:rsid w:val="00F53DE9"/>
    <w:rsid w:val="00F9420D"/>
    <w:rsid w:val="00FB01B2"/>
    <w:rsid w:val="00FD5CB9"/>
    <w:rsid w:val="00FF7392"/>
  </w:rsids>
  <m:mathPr>
    <m:mathFont m:val="Cambria Math"/>
    <m:brkBin m:val="before"/>
    <m:brkBinSub m:val="--"/>
    <m:smallFrac m:val="0"/>
    <m:dispDef/>
    <m:lMargin m:val="0"/>
    <m:rMargin m:val="0"/>
    <m:defJc m:val="centerGroup"/>
    <m:wrapIndent m:val="1440"/>
    <m:intLim m:val="subSup"/>
    <m:naryLim m:val="undOvr"/>
  </m:mathPr>
  <w:themeFontLang w:val="ca-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72491-264A-496F-88BC-97B4FDDD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Textdeglobus">
    <w:name w:val="Balloon Text"/>
    <w:basedOn w:val="Normal"/>
    <w:semiHidden/>
    <w:rPr>
      <w:rFonts w:ascii="Tahoma" w:hAnsi="Tahoma" w:cs="Tahoma"/>
      <w:sz w:val="16"/>
      <w:szCs w:val="16"/>
    </w:rPr>
  </w:style>
  <w:style w:type="paragraph" w:styleId="Textindependent">
    <w:name w:val="Body Text"/>
    <w:basedOn w:val="Normal"/>
    <w:pPr>
      <w:jc w:val="both"/>
    </w:pPr>
    <w:rPr>
      <w:rFonts w:ascii="Arial" w:hAnsi="Arial"/>
    </w:rPr>
  </w:style>
  <w:style w:type="paragraph" w:styleId="Sagniadetextindependent">
    <w:name w:val="Body Text Indent"/>
    <w:basedOn w:val="Normal"/>
    <w:pPr>
      <w:ind w:left="360"/>
      <w:jc w:val="both"/>
    </w:pPr>
    <w:rPr>
      <w:rFonts w:ascii="Arial" w:hAnsi="Arial"/>
      <w:sz w:val="22"/>
    </w:rPr>
  </w:style>
  <w:style w:type="paragraph" w:styleId="Textindependent3">
    <w:name w:val="Body Text 3"/>
    <w:basedOn w:val="Normal"/>
    <w:pPr>
      <w:jc w:val="both"/>
    </w:pPr>
    <w:rPr>
      <w:rFonts w:ascii="Arial" w:hAnsi="Arial"/>
      <w:noProof/>
      <w:snapToGrid w:val="0"/>
    </w:rPr>
  </w:style>
  <w:style w:type="paragraph" w:styleId="NormalWeb">
    <w:name w:val="Normal (Web)"/>
    <w:basedOn w:val="Normal"/>
    <w:rsid w:val="002A7404"/>
    <w:pPr>
      <w:spacing w:before="100" w:beforeAutospacing="1" w:after="100" w:afterAutospacing="1"/>
    </w:pPr>
  </w:style>
  <w:style w:type="paragraph" w:styleId="Pargrafdellista">
    <w:name w:val="List Paragraph"/>
    <w:basedOn w:val="Normal"/>
    <w:uiPriority w:val="34"/>
    <w:qFormat/>
    <w:rsid w:val="00231FA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3456</Characters>
  <Application>Microsoft Office Word</Application>
  <DocSecurity>0</DocSecurity>
  <Lines>28</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Sessió (data)</vt:lpstr>
      <vt:lpstr>Sessió (data)</vt:lpstr>
    </vt:vector>
  </TitlesOfParts>
  <Company>Departament de la Presidència</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Sessió (data)</dc:title>
  <dc:creator>Administrador</dc:creator>
  <cp:lastModifiedBy>Marina Vallès Montoliu</cp:lastModifiedBy>
  <cp:revision>2</cp:revision>
  <cp:lastPrinted>2017-07-05T07:15:00Z</cp:lastPrinted>
  <dcterms:created xsi:type="dcterms:W3CDTF">2018-04-25T14:16:00Z</dcterms:created>
  <dcterms:modified xsi:type="dcterms:W3CDTF">2018-04-25T14:16:00Z</dcterms:modified>
</cp:coreProperties>
</file>