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874946" w14:textId="3A061525" w:rsidR="00B54A6C" w:rsidRPr="00915C6D" w:rsidRDefault="00B54A6C" w:rsidP="00B54A6C">
      <w:pPr>
        <w:pStyle w:val="PortadaTtol"/>
        <w:rPr>
          <w:color w:val="auto"/>
          <w:lang w:val="es-ES_tradnl"/>
        </w:rPr>
      </w:pPr>
      <w:r w:rsidRPr="00915C6D">
        <w:rPr>
          <w:color w:val="auto"/>
          <w:lang w:val="es-ES_tradnl"/>
        </w:rPr>
        <w:t>Marc</w:t>
      </w:r>
      <w:r w:rsidR="00B92B07" w:rsidRPr="00915C6D">
        <w:rPr>
          <w:color w:val="auto"/>
          <w:lang w:val="es-ES_tradnl"/>
        </w:rPr>
        <w:t>o</w:t>
      </w:r>
      <w:r w:rsidRPr="00915C6D">
        <w:rPr>
          <w:color w:val="auto"/>
          <w:lang w:val="es-ES_tradnl"/>
        </w:rPr>
        <w:t xml:space="preserve"> de referencia</w:t>
      </w:r>
      <w:r w:rsidR="007E6AC2" w:rsidRPr="00915C6D">
        <w:rPr>
          <w:color w:val="auto"/>
          <w:lang w:val="es-ES_tradnl"/>
        </w:rPr>
        <w:t xml:space="preserve"> del proyecto de consultas presupuestarias</w:t>
      </w:r>
      <w:r w:rsidR="00001A8A" w:rsidRPr="00915C6D">
        <w:rPr>
          <w:color w:val="auto"/>
          <w:lang w:val="es-ES_tradnl"/>
        </w:rPr>
        <w:t xml:space="preserve"> </w:t>
      </w:r>
      <w:r w:rsidR="00001A8A" w:rsidRPr="00915C6D">
        <w:rPr>
          <w:i/>
          <w:color w:val="auto"/>
          <w:lang w:val="es-ES_tradnl"/>
        </w:rPr>
        <w:t>“Hablamos de presupuestos”</w:t>
      </w:r>
    </w:p>
    <w:p w14:paraId="7512C497" w14:textId="0E1DB300" w:rsidR="00B54A6C" w:rsidRPr="00915C6D" w:rsidRDefault="007E6AC2" w:rsidP="00B54A6C">
      <w:pPr>
        <w:pStyle w:val="PortadaSubttol2"/>
        <w:rPr>
          <w:lang w:val="es-ES_tradnl"/>
        </w:rPr>
      </w:pPr>
      <w:r w:rsidRPr="00915C6D">
        <w:rPr>
          <w:lang w:val="es-ES_tradnl"/>
        </w:rPr>
        <w:t>Unidad impulsora: Dirección General de Presupuestos, Departamento de Economía y Hacienda</w:t>
      </w:r>
    </w:p>
    <w:p w14:paraId="6C0CBD9A" w14:textId="77777777" w:rsidR="00B54A6C" w:rsidRPr="00915C6D" w:rsidRDefault="00B54A6C" w:rsidP="00B54A6C">
      <w:pPr>
        <w:rPr>
          <w:lang w:val="es-ES_tradnl"/>
        </w:rPr>
        <w:sectPr w:rsidR="00B54A6C" w:rsidRPr="00915C6D" w:rsidSect="00FA3986">
          <w:headerReference w:type="default" r:id="rId11"/>
          <w:footerReference w:type="default" r:id="rId12"/>
          <w:headerReference w:type="first" r:id="rId13"/>
          <w:footerReference w:type="first" r:id="rId14"/>
          <w:pgSz w:w="11906" w:h="16838" w:code="9"/>
          <w:pgMar w:top="2268" w:right="1134" w:bottom="1985" w:left="1701" w:header="567" w:footer="567" w:gutter="0"/>
          <w:cols w:space="708"/>
          <w:titlePg/>
          <w:docGrid w:linePitch="360"/>
        </w:sectPr>
      </w:pPr>
      <w:r w:rsidRPr="00915C6D">
        <w:rPr>
          <w:lang w:val="es-ES_tradnl"/>
        </w:rPr>
        <w:br w:type="page"/>
      </w:r>
    </w:p>
    <w:sdt>
      <w:sdtPr>
        <w:rPr>
          <w:rFonts w:eastAsia="Calibri" w:cs="Times New Roman"/>
          <w:b w:val="0"/>
          <w:sz w:val="22"/>
          <w:szCs w:val="22"/>
          <w:lang w:val="es-ES_tradnl" w:eastAsia="en-US"/>
        </w:rPr>
        <w:id w:val="1735047448"/>
        <w:docPartObj>
          <w:docPartGallery w:val="Table of Contents"/>
          <w:docPartUnique/>
        </w:docPartObj>
      </w:sdtPr>
      <w:sdtEndPr>
        <w:rPr>
          <w:bCs/>
        </w:rPr>
      </w:sdtEndPr>
      <w:sdtContent>
        <w:p w14:paraId="6B1B269B" w14:textId="77777777" w:rsidR="00B54A6C" w:rsidRPr="00915C6D" w:rsidRDefault="00B54A6C" w:rsidP="00B54A6C">
          <w:pPr>
            <w:pStyle w:val="TtoldelIDC"/>
            <w:spacing w:after="360"/>
            <w:rPr>
              <w:rFonts w:cs="Arial"/>
              <w:lang w:val="es-ES_tradnl"/>
            </w:rPr>
          </w:pPr>
          <w:r w:rsidRPr="00915C6D">
            <w:rPr>
              <w:rFonts w:cs="Arial"/>
              <w:lang w:val="es-ES_tradnl"/>
            </w:rPr>
            <w:t>Contenido</w:t>
          </w:r>
          <w:r w:rsidRPr="00915C6D">
            <w:rPr>
              <w:lang w:val="es-ES_tradnl"/>
            </w:rPr>
            <w:t xml:space="preserve"> </w:t>
          </w:r>
        </w:p>
        <w:p w14:paraId="55B76CF7" w14:textId="346696D6" w:rsidR="00A8370F" w:rsidRPr="00915C6D" w:rsidRDefault="00B54A6C">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r w:rsidRPr="00915C6D">
            <w:rPr>
              <w:bCs/>
              <w:lang w:val="es-ES_tradnl"/>
            </w:rPr>
            <w:fldChar w:fldCharType="begin"/>
          </w:r>
          <w:r w:rsidRPr="00915C6D">
            <w:rPr>
              <w:bCs/>
              <w:lang w:val="es-ES_tradnl"/>
            </w:rPr>
            <w:instrText xml:space="preserve"> TOC \o "2-3" \h \z \u </w:instrText>
          </w:r>
          <w:r w:rsidRPr="00915C6D">
            <w:rPr>
              <w:bCs/>
              <w:lang w:val="es-ES_tradnl"/>
            </w:rPr>
            <w:fldChar w:fldCharType="separate"/>
          </w:r>
          <w:hyperlink w:anchor="_Toc167180155" w:history="1">
            <w:r w:rsidR="00A8370F" w:rsidRPr="00915C6D">
              <w:rPr>
                <w:rStyle w:val="Enlla"/>
                <w:noProof/>
                <w:color w:val="auto"/>
                <w:lang w:val="es-ES_tradnl"/>
              </w:rPr>
              <w:t>1.</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Introducción</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_Toc167180155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2</w:t>
            </w:r>
            <w:r w:rsidR="00A8370F" w:rsidRPr="00915C6D">
              <w:rPr>
                <w:noProof/>
                <w:webHidden/>
                <w:lang w:val="es-ES_tradnl"/>
              </w:rPr>
              <w:fldChar w:fldCharType="end"/>
            </w:r>
          </w:hyperlink>
        </w:p>
        <w:p w14:paraId="78DC361D" w14:textId="621C09F8"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56" w:history="1">
            <w:r w:rsidR="00A8370F" w:rsidRPr="00915C6D">
              <w:rPr>
                <w:rStyle w:val="Enlla"/>
                <w:noProof/>
                <w:color w:val="auto"/>
                <w:lang w:val="es-ES_tradnl"/>
              </w:rPr>
              <w:t>2.</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Objetivos del proceso participativo: ¿Por qué incorporar la participación en los presupuestos?</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_Toc167180156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4</w:t>
            </w:r>
            <w:r w:rsidR="00A8370F" w:rsidRPr="00915C6D">
              <w:rPr>
                <w:noProof/>
                <w:webHidden/>
                <w:lang w:val="es-ES_tradnl"/>
              </w:rPr>
              <w:fldChar w:fldCharType="end"/>
            </w:r>
          </w:hyperlink>
        </w:p>
        <w:p w14:paraId="3314F670" w14:textId="14B7DD0B"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57" w:history="1">
            <w:r w:rsidR="00A8370F" w:rsidRPr="00915C6D">
              <w:rPr>
                <w:rStyle w:val="Enlla"/>
                <w:noProof/>
                <w:color w:val="auto"/>
                <w:lang w:val="es-ES_tradnl"/>
              </w:rPr>
              <w:t>3.</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Ejes de debate del proceso participativo (del que hablaremos?)</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_Toc167180157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5</w:t>
            </w:r>
            <w:r w:rsidR="00A8370F" w:rsidRPr="00915C6D">
              <w:rPr>
                <w:noProof/>
                <w:webHidden/>
                <w:lang w:val="es-ES_tradnl"/>
              </w:rPr>
              <w:fldChar w:fldCharType="end"/>
            </w:r>
          </w:hyperlink>
        </w:p>
        <w:p w14:paraId="463F02ED" w14:textId="36A7FD69"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58" w:history="1">
            <w:r w:rsidR="00A8370F" w:rsidRPr="00915C6D">
              <w:rPr>
                <w:rStyle w:val="Enlla"/>
                <w:noProof/>
                <w:color w:val="auto"/>
                <w:lang w:val="es-ES_tradnl"/>
              </w:rPr>
              <w:t>4.</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Grupo motor (Quién velará por el proceso?)</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_Toc167180158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8</w:t>
            </w:r>
            <w:r w:rsidR="00A8370F" w:rsidRPr="00915C6D">
              <w:rPr>
                <w:noProof/>
                <w:webHidden/>
                <w:lang w:val="es-ES_tradnl"/>
              </w:rPr>
              <w:fldChar w:fldCharType="end"/>
            </w:r>
          </w:hyperlink>
        </w:p>
        <w:p w14:paraId="7A600893" w14:textId="2C3EFDAA"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59" w:history="1">
            <w:r w:rsidR="00A8370F" w:rsidRPr="00915C6D">
              <w:rPr>
                <w:rStyle w:val="Enlla"/>
                <w:noProof/>
                <w:color w:val="auto"/>
                <w:lang w:val="es-ES_tradnl"/>
              </w:rPr>
              <w:t>5.</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Límites del proceso participativo</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_Toc167180159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9</w:t>
            </w:r>
            <w:r w:rsidR="00A8370F" w:rsidRPr="00915C6D">
              <w:rPr>
                <w:noProof/>
                <w:webHidden/>
                <w:lang w:val="es-ES_tradnl"/>
              </w:rPr>
              <w:fldChar w:fldCharType="end"/>
            </w:r>
          </w:hyperlink>
        </w:p>
        <w:p w14:paraId="5135DE5F" w14:textId="2C23FDA2"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60" w:history="1">
            <w:r w:rsidR="00A8370F" w:rsidRPr="00915C6D">
              <w:rPr>
                <w:rStyle w:val="Enlla"/>
                <w:noProof/>
                <w:color w:val="auto"/>
                <w:lang w:val="es-ES_tradnl"/>
              </w:rPr>
              <w:t>6.</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Mapa de actores (Con quién debatiremos?)</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_Toc167180160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10</w:t>
            </w:r>
            <w:r w:rsidR="00A8370F" w:rsidRPr="00915C6D">
              <w:rPr>
                <w:noProof/>
                <w:webHidden/>
                <w:lang w:val="es-ES_tradnl"/>
              </w:rPr>
              <w:fldChar w:fldCharType="end"/>
            </w:r>
          </w:hyperlink>
        </w:p>
        <w:p w14:paraId="1AA0BCCE" w14:textId="1CAF9702"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61" w:history="1">
            <w:r w:rsidR="00A8370F" w:rsidRPr="00915C6D">
              <w:rPr>
                <w:rStyle w:val="Enlla"/>
                <w:noProof/>
                <w:color w:val="auto"/>
                <w:lang w:val="es-ES_tradnl"/>
              </w:rPr>
              <w:t>7.</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Plan de comunicación</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_Toc167180161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10</w:t>
            </w:r>
            <w:r w:rsidR="00A8370F" w:rsidRPr="00915C6D">
              <w:rPr>
                <w:noProof/>
                <w:webHidden/>
                <w:lang w:val="es-ES_tradnl"/>
              </w:rPr>
              <w:fldChar w:fldCharType="end"/>
            </w:r>
          </w:hyperlink>
        </w:p>
        <w:p w14:paraId="2377D998" w14:textId="32C81F54"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62" w:history="1">
            <w:r w:rsidR="00A8370F" w:rsidRPr="00915C6D">
              <w:rPr>
                <w:rStyle w:val="Enlla"/>
                <w:noProof/>
                <w:color w:val="auto"/>
                <w:lang w:val="es-ES_tradnl"/>
              </w:rPr>
              <w:t>8.</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¿Cómo lo haremos? El diseño del proceso participativo</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_Toc167180162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11</w:t>
            </w:r>
            <w:r w:rsidR="00A8370F" w:rsidRPr="00915C6D">
              <w:rPr>
                <w:noProof/>
                <w:webHidden/>
                <w:lang w:val="es-ES_tradnl"/>
              </w:rPr>
              <w:fldChar w:fldCharType="end"/>
            </w:r>
          </w:hyperlink>
        </w:p>
        <w:p w14:paraId="47E35CE2" w14:textId="6D22CE63" w:rsidR="00A8370F" w:rsidRPr="00915C6D" w:rsidRDefault="00697C16">
          <w:pPr>
            <w:pStyle w:val="IDC2"/>
            <w:tabs>
              <w:tab w:val="left" w:pos="480"/>
              <w:tab w:val="right" w:leader="dot" w:pos="9061"/>
            </w:tabs>
            <w:rPr>
              <w:rFonts w:asciiTheme="minorHAnsi" w:hAnsiTheme="minorHAnsi" w:cstheme="minorBidi"/>
              <w:noProof/>
              <w:kern w:val="2"/>
              <w:sz w:val="24"/>
              <w:szCs w:val="24"/>
              <w:lang w:val="es-ES_tradnl"/>
              <w14:ligatures w14:val="standardContextual"/>
            </w:rPr>
          </w:pPr>
          <w:hyperlink w:anchor="_Toc167180163" w:history="1">
            <w:r w:rsidR="00A8370F" w:rsidRPr="00915C6D">
              <w:rPr>
                <w:rStyle w:val="Enlla"/>
                <w:noProof/>
                <w:color w:val="auto"/>
                <w:lang w:val="es-ES_tradnl"/>
              </w:rPr>
              <w:t>9.</w:t>
            </w:r>
            <w:r w:rsidR="00A8370F" w:rsidRPr="00915C6D">
              <w:rPr>
                <w:rFonts w:asciiTheme="minorHAnsi" w:hAnsiTheme="minorHAnsi" w:cstheme="minorBidi"/>
                <w:noProof/>
                <w:kern w:val="2"/>
                <w:sz w:val="24"/>
                <w:szCs w:val="24"/>
                <w:lang w:val="es-ES_tradnl"/>
                <w14:ligatures w14:val="standardContextual"/>
              </w:rPr>
              <w:tab/>
            </w:r>
            <w:r w:rsidR="00A8370F" w:rsidRPr="00915C6D">
              <w:rPr>
                <w:rStyle w:val="Enlla"/>
                <w:noProof/>
                <w:color w:val="auto"/>
                <w:lang w:val="es-ES_tradnl"/>
              </w:rPr>
              <w:t>Calendario de trabajo</w:t>
            </w:r>
            <w:r w:rsidR="00A8370F" w:rsidRPr="00915C6D">
              <w:rPr>
                <w:noProof/>
                <w:webHidden/>
                <w:lang w:val="es-ES_tradnl"/>
              </w:rPr>
              <w:tab/>
            </w:r>
            <w:r w:rsidR="00A8370F" w:rsidRPr="00915C6D">
              <w:rPr>
                <w:noProof/>
                <w:webHidden/>
                <w:lang w:val="es-ES_tradnl"/>
              </w:rPr>
              <w:fldChar w:fldCharType="begin"/>
            </w:r>
            <w:r w:rsidR="00A8370F" w:rsidRPr="00915C6D">
              <w:rPr>
                <w:noProof/>
                <w:webHidden/>
                <w:lang w:val="es-ES_tradnl"/>
              </w:rPr>
              <w:instrText xml:space="preserve"> PAGEREF _Toc167180163 \h </w:instrText>
            </w:r>
            <w:r w:rsidR="00A8370F" w:rsidRPr="00915C6D">
              <w:rPr>
                <w:noProof/>
                <w:webHidden/>
                <w:lang w:val="es-ES_tradnl"/>
              </w:rPr>
            </w:r>
            <w:r w:rsidR="00A8370F" w:rsidRPr="00915C6D">
              <w:rPr>
                <w:noProof/>
                <w:webHidden/>
                <w:lang w:val="es-ES_tradnl"/>
              </w:rPr>
              <w:fldChar w:fldCharType="separate"/>
            </w:r>
            <w:r w:rsidR="00A8370F" w:rsidRPr="00915C6D">
              <w:rPr>
                <w:noProof/>
                <w:webHidden/>
                <w:lang w:val="es-ES_tradnl"/>
              </w:rPr>
              <w:t>12</w:t>
            </w:r>
            <w:r w:rsidR="00A8370F" w:rsidRPr="00915C6D">
              <w:rPr>
                <w:noProof/>
                <w:webHidden/>
                <w:lang w:val="es-ES_tradnl"/>
              </w:rPr>
              <w:fldChar w:fldCharType="end"/>
            </w:r>
          </w:hyperlink>
        </w:p>
        <w:p w14:paraId="1120583B" w14:textId="786F1A92" w:rsidR="00B54A6C" w:rsidRPr="00915C6D" w:rsidRDefault="00B54A6C" w:rsidP="00B54A6C">
          <w:pPr>
            <w:rPr>
              <w:lang w:val="es-ES_tradnl"/>
            </w:rPr>
          </w:pPr>
          <w:r w:rsidRPr="00915C6D">
            <w:rPr>
              <w:rFonts w:eastAsiaTheme="minorEastAsia"/>
              <w:bCs/>
              <w:lang w:val="es-ES_tradnl"/>
            </w:rPr>
            <w:fldChar w:fldCharType="end"/>
          </w:r>
        </w:p>
      </w:sdtContent>
    </w:sdt>
    <w:p w14:paraId="20E58935" w14:textId="77777777" w:rsidR="00B54A6C" w:rsidRPr="00915C6D" w:rsidRDefault="00B54A6C" w:rsidP="00B54A6C">
      <w:pPr>
        <w:rPr>
          <w:lang w:val="es-ES_tradnl"/>
        </w:rPr>
      </w:pPr>
    </w:p>
    <w:p w14:paraId="20CD6B75" w14:textId="77777777" w:rsidR="00B54A6C" w:rsidRPr="00915C6D" w:rsidRDefault="00B54A6C" w:rsidP="00B54A6C">
      <w:pPr>
        <w:pStyle w:val="Ttol1"/>
        <w:rPr>
          <w:color w:val="auto"/>
          <w:lang w:val="es-ES_tradnl"/>
        </w:rPr>
      </w:pPr>
      <w:r w:rsidRPr="00915C6D">
        <w:rPr>
          <w:color w:val="auto"/>
          <w:lang w:val="es-ES_tradnl"/>
        </w:rPr>
        <w:t>Elementos clave para el desarrollo de un proceso participativo</w:t>
      </w:r>
    </w:p>
    <w:p w14:paraId="03A019A3" w14:textId="6B7C0676" w:rsidR="00B54A6C" w:rsidRPr="00915C6D" w:rsidRDefault="00B54A6C" w:rsidP="0012244F">
      <w:pPr>
        <w:pStyle w:val="Ttol2"/>
        <w:numPr>
          <w:ilvl w:val="0"/>
          <w:numId w:val="16"/>
        </w:numPr>
        <w:rPr>
          <w:lang w:val="es-ES_tradnl"/>
        </w:rPr>
      </w:pPr>
      <w:bookmarkStart w:id="0" w:name="_Toc167180155"/>
      <w:r w:rsidRPr="00915C6D">
        <w:rPr>
          <w:lang w:val="es-ES_tradnl"/>
        </w:rPr>
        <w:t>Introducción</w:t>
      </w:r>
      <w:bookmarkEnd w:id="0"/>
    </w:p>
    <w:p w14:paraId="62616C1B" w14:textId="77777777" w:rsidR="000C2F8F" w:rsidRPr="00915C6D" w:rsidRDefault="000C2F8F" w:rsidP="000C2F8F">
      <w:pPr>
        <w:jc w:val="both"/>
        <w:rPr>
          <w:rFonts w:cs="Arial"/>
          <w:sz w:val="24"/>
          <w:szCs w:val="24"/>
          <w:lang w:val="es-ES_tradnl"/>
        </w:rPr>
      </w:pPr>
      <w:r w:rsidRPr="00915C6D">
        <w:rPr>
          <w:rFonts w:cs="Arial"/>
          <w:sz w:val="24"/>
          <w:szCs w:val="24"/>
          <w:lang w:val="es-ES_tradnl"/>
        </w:rPr>
        <w:t xml:space="preserve">La participación ciudadana no solamente es un derecho de la ciudadanía para incidir en los asuntos públicos y un indicador de salud democrática y ciudadanía activa, sino que la incorporación de la ciudadanía en la elaboración, diseño, ejecución, evaluación y seguimiento de las políticas públicas es cada vez más una necesidad de los gobiernos y administraciones para encontrar soluciones más eficientes y consensuadas ante retos complejos. </w:t>
      </w:r>
    </w:p>
    <w:p w14:paraId="4E7D38A6" w14:textId="77777777" w:rsidR="000C2F8F" w:rsidRPr="00915C6D" w:rsidRDefault="000C2F8F" w:rsidP="000C2F8F">
      <w:pPr>
        <w:jc w:val="both"/>
        <w:rPr>
          <w:rFonts w:cs="Arial"/>
          <w:sz w:val="24"/>
          <w:szCs w:val="24"/>
          <w:lang w:val="es-ES_tradnl"/>
        </w:rPr>
      </w:pPr>
      <w:r w:rsidRPr="00915C6D">
        <w:rPr>
          <w:rFonts w:cs="Arial"/>
          <w:sz w:val="24"/>
          <w:szCs w:val="24"/>
          <w:lang w:val="es-ES_tradnl"/>
        </w:rPr>
        <w:t xml:space="preserve">De entre estos retos de elevada complejidad, se encuentra la administración de las finanzas públicas, elemento primordial para la sostenibilidad y la distribución de los recursos entre las diferentes necesidades sociales. La participación en la administración de las finanzas públicas, en término generales, se ha vehiculado mediante audiencias públicas durante la elaboración y la aprobación de los presupuestos públicos, así como la realización de procesos participativos estructurados dentro de la confección de los presupuestos. Dentro de estos procesos participativos asociados a la elaboración de los presupuestos, se han observado diferentes opciones. Por un lado, los denominados presupuestos participativos, con elementos de presentación y votación de proyectos por parte de la ciudadanía, principalmente desde la vertiente de las inversiones públicas, y, por lo tanto, con mecanismos de codecisión. Y por otro lado, sistemas de consultas presupuestarias, donde la ciudadanía aporta, a través de canales estructurados, información sobre sus preferencias, prioridades y opinión sobre aspectos clave del presupuesto a elaborar, con la finalidad de proporcionar al correspondiente gobierno información relevante y de calidad para la elaboración de los presupuestos. </w:t>
      </w:r>
    </w:p>
    <w:p w14:paraId="34F32746" w14:textId="77777777" w:rsidR="000C2F8F" w:rsidRPr="00915C6D" w:rsidRDefault="000C2F8F" w:rsidP="000C2F8F">
      <w:pPr>
        <w:jc w:val="both"/>
        <w:rPr>
          <w:rFonts w:cs="Arial"/>
          <w:sz w:val="24"/>
          <w:szCs w:val="24"/>
          <w:lang w:val="es-ES_tradnl"/>
        </w:rPr>
      </w:pPr>
      <w:r w:rsidRPr="00915C6D">
        <w:rPr>
          <w:rFonts w:cs="Arial"/>
          <w:sz w:val="24"/>
          <w:szCs w:val="24"/>
          <w:lang w:val="es-ES_tradnl"/>
        </w:rPr>
        <w:t>El análisis de la experiencia comparada en cuanto a la realización de procesos participativos estructurados dentro de la confección de los presupuestos muestra un claro predominio de experiencias de los denominados presupuestos participativo a nivel de gobiernos locales, siendo mucho menos frecuente el ejercicio de consultas presupuestarias y la realización a niveles centrales y estatales/regionales de gobierno.</w:t>
      </w:r>
    </w:p>
    <w:p w14:paraId="6F3682A4" w14:textId="607231C5" w:rsidR="000C2F8F" w:rsidRPr="00915C6D" w:rsidRDefault="000C2F8F" w:rsidP="000C2F8F">
      <w:pPr>
        <w:jc w:val="both"/>
        <w:rPr>
          <w:rFonts w:cs="Arial"/>
          <w:sz w:val="24"/>
          <w:szCs w:val="24"/>
          <w:lang w:val="es-ES_tradnl"/>
        </w:rPr>
      </w:pPr>
      <w:r w:rsidRPr="00915C6D">
        <w:rPr>
          <w:rFonts w:cs="Arial"/>
          <w:sz w:val="24"/>
          <w:szCs w:val="24"/>
          <w:lang w:val="es-ES_tradnl"/>
        </w:rPr>
        <w:t xml:space="preserve">La Generalitat de Catalunya, </w:t>
      </w:r>
      <w:r w:rsidR="00556B4E" w:rsidRPr="00915C6D">
        <w:rPr>
          <w:rFonts w:cs="Arial"/>
          <w:sz w:val="24"/>
          <w:szCs w:val="24"/>
          <w:lang w:val="es-ES_tradnl"/>
        </w:rPr>
        <w:t>busca</w:t>
      </w:r>
      <w:r w:rsidRPr="00915C6D">
        <w:rPr>
          <w:rFonts w:cs="Arial"/>
          <w:sz w:val="24"/>
          <w:szCs w:val="24"/>
          <w:lang w:val="es-ES_tradnl"/>
        </w:rPr>
        <w:t xml:space="preserve"> la valoración PEFA (programa ubicado dentro del Banco Mundial) del año 2021 hacia la calidad de su sistema presupuestario, pudo identificar una serie de debilidades o puntos de mejora, los cuales fueron de utilidad para orientar los esfuerzos de reforma presupuestaria. Entre estos aspectos, destacaba la falta de procesos de participación asociados a sus presupuestos. </w:t>
      </w:r>
    </w:p>
    <w:p w14:paraId="193EC218" w14:textId="0753B87F" w:rsidR="000C2F8F" w:rsidRPr="00915C6D" w:rsidRDefault="000C2F8F" w:rsidP="00252AE3">
      <w:pPr>
        <w:jc w:val="both"/>
        <w:rPr>
          <w:rFonts w:cs="Arial"/>
          <w:sz w:val="24"/>
          <w:szCs w:val="24"/>
          <w:lang w:val="es-ES_tradnl"/>
        </w:rPr>
      </w:pPr>
      <w:r w:rsidRPr="00915C6D">
        <w:rPr>
          <w:rFonts w:cs="Arial"/>
          <w:sz w:val="24"/>
          <w:szCs w:val="24"/>
          <w:lang w:val="es-ES_tradnl"/>
        </w:rPr>
        <w:t xml:space="preserve">Con la voluntad de introducir elementos de participación de la ciudadanía que pudieran proporcionar información relevante para la toma de decisiones asociadas a la elaboración de los presupuestos de la Generalitat de Catalunya, desde el año 2022 se está desarrollando un proyecto para la implementación de un sistema de consultas presupuestarias para la Generalitat de Catalunya. Después de unas primeras fases de definición del marco conceptual y el diseño de este sistema de consultas presupuestarias, </w:t>
      </w:r>
      <w:r w:rsidR="00F130AD" w:rsidRPr="00915C6D">
        <w:rPr>
          <w:rFonts w:cs="Arial"/>
          <w:sz w:val="24"/>
          <w:szCs w:val="24"/>
          <w:lang w:val="es-ES_tradnl"/>
        </w:rPr>
        <w:t>se realizó</w:t>
      </w:r>
      <w:r w:rsidRPr="00915C6D">
        <w:rPr>
          <w:rFonts w:cs="Arial"/>
          <w:sz w:val="24"/>
          <w:szCs w:val="24"/>
          <w:lang w:val="es-ES_tradnl"/>
        </w:rPr>
        <w:t xml:space="preserve"> en el mes de junio del 2023 una prueba piloto interna</w:t>
      </w:r>
      <w:r w:rsidR="00F130AD" w:rsidRPr="00915C6D">
        <w:rPr>
          <w:rFonts w:cs="Arial"/>
          <w:sz w:val="24"/>
          <w:szCs w:val="24"/>
          <w:lang w:val="es-ES_tradnl"/>
        </w:rPr>
        <w:t xml:space="preserve"> (con empleados de la Generalitat de Catalunya)</w:t>
      </w:r>
      <w:r w:rsidRPr="00915C6D">
        <w:rPr>
          <w:rFonts w:cs="Arial"/>
          <w:sz w:val="24"/>
          <w:szCs w:val="24"/>
          <w:lang w:val="es-ES_tradnl"/>
        </w:rPr>
        <w:t xml:space="preserve"> de parte de los elementos definidos por este sistema de consultas. El objetivo de </w:t>
      </w:r>
      <w:r w:rsidR="00F130AD" w:rsidRPr="00915C6D">
        <w:rPr>
          <w:rFonts w:cs="Arial"/>
          <w:sz w:val="24"/>
          <w:szCs w:val="24"/>
          <w:lang w:val="es-ES_tradnl"/>
        </w:rPr>
        <w:t>esta prueba piloto interna fue</w:t>
      </w:r>
      <w:r w:rsidRPr="00915C6D">
        <w:rPr>
          <w:rFonts w:cs="Arial"/>
          <w:sz w:val="24"/>
          <w:szCs w:val="24"/>
          <w:lang w:val="es-ES_tradnl"/>
        </w:rPr>
        <w:t xml:space="preserve"> principalmente facilitar información sobre la adecuación de la formalización de las preguntas, sobre la explicación de su contexto y hacia el acierto (o no) con respecto al diseño, estructura y dinámica de las sesiones de debate. </w:t>
      </w:r>
      <w:r w:rsidR="00F130AD" w:rsidRPr="00915C6D">
        <w:rPr>
          <w:rFonts w:cs="Arial"/>
          <w:sz w:val="24"/>
          <w:szCs w:val="24"/>
          <w:lang w:val="es-ES_tradnl"/>
        </w:rPr>
        <w:t>La</w:t>
      </w:r>
      <w:r w:rsidRPr="00915C6D">
        <w:rPr>
          <w:rFonts w:cs="Arial"/>
          <w:sz w:val="24"/>
          <w:szCs w:val="24"/>
          <w:lang w:val="es-ES_tradnl"/>
        </w:rPr>
        <w:t xml:space="preserve"> información</w:t>
      </w:r>
      <w:r w:rsidR="00F130AD" w:rsidRPr="00915C6D">
        <w:rPr>
          <w:rFonts w:cs="Arial"/>
          <w:sz w:val="24"/>
          <w:szCs w:val="24"/>
          <w:lang w:val="es-ES_tradnl"/>
        </w:rPr>
        <w:t xml:space="preserve"> proporcionada</w:t>
      </w:r>
      <w:r w:rsidRPr="00915C6D">
        <w:rPr>
          <w:rFonts w:cs="Arial"/>
          <w:sz w:val="24"/>
          <w:szCs w:val="24"/>
          <w:lang w:val="es-ES_tradnl"/>
        </w:rPr>
        <w:t xml:space="preserve"> </w:t>
      </w:r>
      <w:r w:rsidR="00F130AD" w:rsidRPr="00915C6D">
        <w:rPr>
          <w:rFonts w:cs="Arial"/>
          <w:sz w:val="24"/>
          <w:szCs w:val="24"/>
          <w:lang w:val="es-ES_tradnl"/>
        </w:rPr>
        <w:t xml:space="preserve">por </w:t>
      </w:r>
      <w:r w:rsidRPr="00915C6D">
        <w:rPr>
          <w:rFonts w:cs="Arial"/>
          <w:sz w:val="24"/>
          <w:szCs w:val="24"/>
          <w:lang w:val="es-ES_tradnl"/>
        </w:rPr>
        <w:t xml:space="preserve">la prueba piloto interna </w:t>
      </w:r>
      <w:r w:rsidR="00F130AD" w:rsidRPr="00915C6D">
        <w:rPr>
          <w:rFonts w:cs="Arial"/>
          <w:sz w:val="24"/>
          <w:szCs w:val="24"/>
          <w:lang w:val="es-ES_tradnl"/>
        </w:rPr>
        <w:t xml:space="preserve">permitió validar los contenidos y </w:t>
      </w:r>
      <w:r w:rsidR="00252AE3" w:rsidRPr="00915C6D">
        <w:rPr>
          <w:rFonts w:cs="Arial"/>
          <w:sz w:val="24"/>
          <w:szCs w:val="24"/>
          <w:lang w:val="es-ES_tradnl"/>
        </w:rPr>
        <w:t xml:space="preserve">la </w:t>
      </w:r>
      <w:r w:rsidR="00F130AD" w:rsidRPr="00915C6D">
        <w:rPr>
          <w:rFonts w:cs="Arial"/>
          <w:sz w:val="24"/>
          <w:szCs w:val="24"/>
          <w:lang w:val="es-ES_tradnl"/>
        </w:rPr>
        <w:t xml:space="preserve">metodología general de las sesiones de participación, así como detectar puntos de mejora de cara al proceso participativo </w:t>
      </w:r>
      <w:r w:rsidR="00814F36" w:rsidRPr="00915C6D">
        <w:rPr>
          <w:rFonts w:cs="Arial"/>
          <w:sz w:val="24"/>
          <w:szCs w:val="24"/>
          <w:lang w:val="es-ES_tradnl"/>
        </w:rPr>
        <w:t>que se realizará</w:t>
      </w:r>
      <w:r w:rsidR="00F130AD" w:rsidRPr="00915C6D">
        <w:rPr>
          <w:rFonts w:cs="Arial"/>
          <w:sz w:val="24"/>
          <w:szCs w:val="24"/>
          <w:lang w:val="es-ES_tradnl"/>
        </w:rPr>
        <w:t xml:space="preserve"> durante el </w:t>
      </w:r>
      <w:r w:rsidRPr="00915C6D">
        <w:rPr>
          <w:rFonts w:cs="Arial"/>
          <w:sz w:val="24"/>
          <w:szCs w:val="24"/>
          <w:lang w:val="es-ES_tradnl"/>
        </w:rPr>
        <w:t>2024</w:t>
      </w:r>
      <w:r w:rsidR="00F130AD" w:rsidRPr="00915C6D">
        <w:rPr>
          <w:rFonts w:cs="Arial"/>
          <w:sz w:val="24"/>
          <w:szCs w:val="24"/>
          <w:lang w:val="es-ES_tradnl"/>
        </w:rPr>
        <w:t>, el cual no se trata de una prueba piloto interna, si no ya un proceso participativo con la ciudadanía</w:t>
      </w:r>
      <w:r w:rsidRPr="00915C6D">
        <w:rPr>
          <w:rFonts w:cs="Arial"/>
          <w:sz w:val="24"/>
          <w:szCs w:val="24"/>
          <w:lang w:val="es-ES_tradnl"/>
        </w:rPr>
        <w:t>.</w:t>
      </w:r>
    </w:p>
    <w:p w14:paraId="444B6410" w14:textId="1CFD1D45" w:rsidR="000C7270" w:rsidRPr="00915C6D" w:rsidRDefault="000C7270" w:rsidP="0012244F">
      <w:pPr>
        <w:pStyle w:val="Ttol2"/>
        <w:numPr>
          <w:ilvl w:val="0"/>
          <w:numId w:val="16"/>
        </w:numPr>
        <w:rPr>
          <w:lang w:val="es-ES_tradnl"/>
        </w:rPr>
      </w:pPr>
      <w:bookmarkStart w:id="1" w:name="_Toc167180156"/>
      <w:r w:rsidRPr="00915C6D">
        <w:rPr>
          <w:lang w:val="es-ES_tradnl"/>
        </w:rPr>
        <w:t>Objetivos del proceso participativo: ¿Por qué incorporar la participación en los presupuestos?</w:t>
      </w:r>
      <w:bookmarkEnd w:id="1"/>
    </w:p>
    <w:p w14:paraId="35589318" w14:textId="77777777" w:rsidR="00F130AD" w:rsidRPr="00915C6D" w:rsidRDefault="00F130AD" w:rsidP="00F130AD">
      <w:pPr>
        <w:pStyle w:val="Texttaula1acolumnanegreta"/>
        <w:ind w:left="360"/>
        <w:rPr>
          <w:rFonts w:cs="Arial"/>
          <w:sz w:val="24"/>
          <w:lang w:val="es-ES_tradnl"/>
        </w:rPr>
      </w:pPr>
    </w:p>
    <w:p w14:paraId="3B3875DE" w14:textId="77777777" w:rsidR="00F130AD" w:rsidRPr="00915C6D" w:rsidRDefault="000C7270" w:rsidP="000C7270">
      <w:pPr>
        <w:jc w:val="both"/>
        <w:rPr>
          <w:rFonts w:cs="Arial"/>
          <w:sz w:val="24"/>
          <w:szCs w:val="24"/>
          <w:lang w:val="es-ES_tradnl"/>
        </w:rPr>
      </w:pPr>
      <w:r w:rsidRPr="00915C6D">
        <w:rPr>
          <w:rFonts w:cs="Arial"/>
          <w:sz w:val="24"/>
          <w:szCs w:val="24"/>
          <w:lang w:val="es-ES_tradnl"/>
        </w:rPr>
        <w:t>El objetivo principal de implementar un sistema para incorporar la participación en el ciclo presupuestario a la Generalitat de Catalunya es obtener información clave sobre preferencias y prioridades de la ciudadanía y agentes sociales y territoriales con respecto a diferentes elementos clave de la política presupuestaria, comprendiendo tanto aspectos de estabilidad financiera, como de prioridades globales y elementos concretos de ingresos y gastos.</w:t>
      </w:r>
      <w:r w:rsidRPr="00915C6D">
        <w:rPr>
          <w:rFonts w:cs="Arial"/>
          <w:b/>
          <w:sz w:val="24"/>
          <w:szCs w:val="24"/>
          <w:lang w:val="es-ES_tradnl"/>
        </w:rPr>
        <w:t xml:space="preserve"> </w:t>
      </w:r>
      <w:r w:rsidRPr="00915C6D">
        <w:rPr>
          <w:rFonts w:cs="Arial"/>
          <w:sz w:val="24"/>
          <w:szCs w:val="24"/>
          <w:lang w:val="es-ES_tradnl"/>
        </w:rPr>
        <w:t>La obtención de esta información</w:t>
      </w:r>
      <w:r w:rsidRPr="00915C6D">
        <w:rPr>
          <w:rFonts w:cs="Arial"/>
          <w:b/>
          <w:sz w:val="24"/>
          <w:szCs w:val="24"/>
          <w:lang w:val="es-ES_tradnl"/>
        </w:rPr>
        <w:t xml:space="preserve"> </w:t>
      </w:r>
      <w:r w:rsidRPr="00915C6D">
        <w:rPr>
          <w:rFonts w:cs="Arial"/>
          <w:sz w:val="24"/>
          <w:szCs w:val="24"/>
          <w:lang w:val="es-ES_tradnl"/>
        </w:rPr>
        <w:t>permitirá al Gobierno de la Generalitat facilitar una toma de decisiones más informada con respecto a diferentes elementos clave dentro del proceso</w:t>
      </w:r>
      <w:r w:rsidR="00F130AD" w:rsidRPr="00915C6D">
        <w:rPr>
          <w:rFonts w:cs="Arial"/>
          <w:sz w:val="24"/>
          <w:szCs w:val="24"/>
          <w:lang w:val="es-ES_tradnl"/>
        </w:rPr>
        <w:t xml:space="preserve"> de elaboración de sus presupuestos. </w:t>
      </w:r>
    </w:p>
    <w:p w14:paraId="1B4A81AC" w14:textId="685E4A43" w:rsidR="000C7270" w:rsidRPr="00915C6D" w:rsidRDefault="00F130AD" w:rsidP="000C7270">
      <w:pPr>
        <w:jc w:val="both"/>
        <w:rPr>
          <w:rFonts w:cs="Arial"/>
          <w:sz w:val="24"/>
          <w:szCs w:val="24"/>
          <w:lang w:val="es-ES_tradnl"/>
        </w:rPr>
      </w:pPr>
      <w:r w:rsidRPr="00915C6D">
        <w:rPr>
          <w:rFonts w:cs="Arial"/>
          <w:sz w:val="24"/>
          <w:szCs w:val="24"/>
          <w:lang w:val="es-ES_tradnl"/>
        </w:rPr>
        <w:t xml:space="preserve">Se prevé una recurrencia general de realizar el citado proceso participativo cada 2 años, donde, consecuentemente, la información obtenida en cada proceso participativo podrá servir tanto para la elaboración del presupuesto del próximo ejercicio, como del ejercicio posterior a este último, así como </w:t>
      </w:r>
      <w:r w:rsidR="00883546" w:rsidRPr="00915C6D">
        <w:rPr>
          <w:rFonts w:cs="Arial"/>
          <w:sz w:val="24"/>
          <w:szCs w:val="24"/>
          <w:lang w:val="es-ES_tradnl"/>
        </w:rPr>
        <w:t xml:space="preserve">contribuir en </w:t>
      </w:r>
      <w:r w:rsidRPr="00915C6D">
        <w:rPr>
          <w:rFonts w:cs="Arial"/>
          <w:sz w:val="24"/>
          <w:szCs w:val="24"/>
          <w:lang w:val="es-ES_tradnl"/>
        </w:rPr>
        <w:t xml:space="preserve">otros procesos de </w:t>
      </w:r>
      <w:r w:rsidR="00883546" w:rsidRPr="00915C6D">
        <w:rPr>
          <w:rFonts w:cs="Arial"/>
          <w:sz w:val="24"/>
          <w:szCs w:val="24"/>
          <w:lang w:val="es-ES_tradnl"/>
        </w:rPr>
        <w:t xml:space="preserve">toma de </w:t>
      </w:r>
      <w:r w:rsidRPr="00915C6D">
        <w:rPr>
          <w:rFonts w:cs="Arial"/>
          <w:sz w:val="24"/>
          <w:szCs w:val="24"/>
          <w:lang w:val="es-ES_tradnl"/>
        </w:rPr>
        <w:t>decisi</w:t>
      </w:r>
      <w:r w:rsidR="00883546" w:rsidRPr="00915C6D">
        <w:rPr>
          <w:rFonts w:cs="Arial"/>
          <w:sz w:val="24"/>
          <w:szCs w:val="24"/>
          <w:lang w:val="es-ES_tradnl"/>
        </w:rPr>
        <w:t>ones en cuanto a</w:t>
      </w:r>
      <w:r w:rsidRPr="00915C6D">
        <w:rPr>
          <w:rFonts w:cs="Arial"/>
          <w:sz w:val="24"/>
          <w:szCs w:val="24"/>
          <w:lang w:val="es-ES_tradnl"/>
        </w:rPr>
        <w:t xml:space="preserve"> política presupuestaria. </w:t>
      </w:r>
    </w:p>
    <w:p w14:paraId="145D5E62" w14:textId="77777777" w:rsidR="000C7270" w:rsidRPr="00915C6D" w:rsidRDefault="000C7270" w:rsidP="000C7270">
      <w:pPr>
        <w:rPr>
          <w:rFonts w:cs="Arial"/>
          <w:sz w:val="24"/>
          <w:szCs w:val="24"/>
          <w:lang w:val="es-ES_tradnl"/>
        </w:rPr>
      </w:pPr>
      <w:r w:rsidRPr="00915C6D">
        <w:rPr>
          <w:rFonts w:cs="Arial"/>
          <w:sz w:val="24"/>
          <w:szCs w:val="24"/>
          <w:lang w:val="es-ES_tradnl"/>
        </w:rPr>
        <w:t>Las ganancias o beneficios esperados, tanto para la Generalitat de Catalunya, como para la ciudadanía y agentes sociales, son los siguientes:</w:t>
      </w:r>
    </w:p>
    <w:p w14:paraId="11166533" w14:textId="77777777" w:rsidR="000C7270" w:rsidRPr="00915C6D" w:rsidRDefault="000C7270" w:rsidP="000C7270">
      <w:pPr>
        <w:rPr>
          <w:rFonts w:cs="Arial"/>
          <w:b/>
          <w:sz w:val="24"/>
          <w:szCs w:val="24"/>
          <w:lang w:val="es-ES_tradnl"/>
        </w:rPr>
      </w:pPr>
      <w:r w:rsidRPr="00915C6D">
        <w:rPr>
          <w:rFonts w:cs="Arial"/>
          <w:b/>
          <w:sz w:val="24"/>
          <w:szCs w:val="24"/>
          <w:lang w:val="es-ES_tradnl"/>
        </w:rPr>
        <w:t>Generalitat:</w:t>
      </w:r>
    </w:p>
    <w:p w14:paraId="2335227B" w14:textId="77777777" w:rsidR="000C7270" w:rsidRPr="00915C6D" w:rsidRDefault="000C7270" w:rsidP="00252AE3">
      <w:pPr>
        <w:pStyle w:val="Pargrafdellista"/>
        <w:numPr>
          <w:ilvl w:val="0"/>
          <w:numId w:val="13"/>
        </w:numPr>
        <w:spacing w:after="160" w:line="324" w:lineRule="auto"/>
        <w:ind w:left="714" w:hanging="357"/>
        <w:jc w:val="both"/>
        <w:rPr>
          <w:rFonts w:cs="Arial"/>
          <w:sz w:val="24"/>
          <w:szCs w:val="24"/>
          <w:lang w:val="es-ES_tradnl"/>
        </w:rPr>
      </w:pPr>
      <w:r w:rsidRPr="00915C6D">
        <w:rPr>
          <w:rFonts w:cs="Arial"/>
          <w:sz w:val="24"/>
          <w:szCs w:val="24"/>
          <w:lang w:val="es-ES_tradnl"/>
        </w:rPr>
        <w:t>Contar con una sociedad más informada y conocedora de la situación y de los condicionantes de los presupuestos de la Generalitat de Catalunya.</w:t>
      </w:r>
    </w:p>
    <w:p w14:paraId="48789110" w14:textId="77777777" w:rsidR="000C7270" w:rsidRPr="00915C6D" w:rsidRDefault="000C7270" w:rsidP="00252AE3">
      <w:pPr>
        <w:pStyle w:val="Pargrafdellista"/>
        <w:numPr>
          <w:ilvl w:val="0"/>
          <w:numId w:val="13"/>
        </w:numPr>
        <w:spacing w:after="160" w:line="324" w:lineRule="auto"/>
        <w:ind w:left="714" w:hanging="357"/>
        <w:jc w:val="both"/>
        <w:rPr>
          <w:rFonts w:cs="Arial"/>
          <w:sz w:val="24"/>
          <w:szCs w:val="24"/>
          <w:lang w:val="es-ES_tradnl"/>
        </w:rPr>
      </w:pPr>
      <w:r w:rsidRPr="00915C6D">
        <w:rPr>
          <w:rFonts w:cs="Arial"/>
          <w:sz w:val="24"/>
          <w:szCs w:val="24"/>
          <w:lang w:val="es-ES_tradnl"/>
        </w:rPr>
        <w:t>Dar lugar a un debate, un análisis y una toma de decisiones más rigurosa sobre los presupuestos públicos.</w:t>
      </w:r>
    </w:p>
    <w:p w14:paraId="5461FE7C" w14:textId="77777777" w:rsidR="000C7270" w:rsidRPr="00915C6D" w:rsidRDefault="000C7270" w:rsidP="00252AE3">
      <w:pPr>
        <w:pStyle w:val="Pargrafdellista"/>
        <w:numPr>
          <w:ilvl w:val="0"/>
          <w:numId w:val="13"/>
        </w:numPr>
        <w:spacing w:after="160" w:line="324" w:lineRule="auto"/>
        <w:ind w:left="714" w:hanging="357"/>
        <w:jc w:val="both"/>
        <w:rPr>
          <w:rFonts w:cs="Arial"/>
          <w:sz w:val="24"/>
          <w:szCs w:val="24"/>
          <w:lang w:val="es-ES_tradnl"/>
        </w:rPr>
      </w:pPr>
      <w:r w:rsidRPr="00915C6D">
        <w:rPr>
          <w:rFonts w:cs="Arial"/>
          <w:sz w:val="24"/>
          <w:szCs w:val="24"/>
          <w:lang w:val="es-ES_tradnl"/>
        </w:rPr>
        <w:t>Poder contar con input relevantes sobre las preferencias, prioridades e ideas, por parte de la ciudadanía y la sociedad civil, facilitando una toma de decisiones presupuestarias más informada.</w:t>
      </w:r>
    </w:p>
    <w:p w14:paraId="4E6CB58F" w14:textId="387EE436" w:rsidR="000C7270" w:rsidRPr="00915C6D" w:rsidRDefault="000C7270" w:rsidP="00252AE3">
      <w:pPr>
        <w:pStyle w:val="Pargrafdellista"/>
        <w:numPr>
          <w:ilvl w:val="0"/>
          <w:numId w:val="13"/>
        </w:numPr>
        <w:spacing w:after="160" w:line="324" w:lineRule="auto"/>
        <w:ind w:left="714" w:hanging="357"/>
        <w:jc w:val="both"/>
        <w:rPr>
          <w:rFonts w:cs="Arial"/>
          <w:sz w:val="24"/>
          <w:szCs w:val="24"/>
          <w:lang w:val="es-ES_tradnl"/>
        </w:rPr>
      </w:pPr>
      <w:r w:rsidRPr="00915C6D">
        <w:rPr>
          <w:rFonts w:cs="Arial"/>
          <w:sz w:val="24"/>
          <w:szCs w:val="24"/>
          <w:lang w:val="es-ES_tradnl"/>
        </w:rPr>
        <w:t>Impulsar un mayor seguimiento de la ciudadanía con respecto a la elaboración, presentación y la ejecución del presupuesto.</w:t>
      </w:r>
    </w:p>
    <w:p w14:paraId="7705C90D" w14:textId="77777777" w:rsidR="00814F36" w:rsidRPr="00915C6D" w:rsidRDefault="00814F36" w:rsidP="00814F36">
      <w:pPr>
        <w:pStyle w:val="Pargrafdellista"/>
        <w:numPr>
          <w:ilvl w:val="0"/>
          <w:numId w:val="0"/>
        </w:numPr>
        <w:spacing w:after="160" w:line="259" w:lineRule="auto"/>
        <w:ind w:left="720"/>
        <w:jc w:val="both"/>
        <w:rPr>
          <w:rFonts w:cs="Arial"/>
          <w:sz w:val="24"/>
          <w:szCs w:val="24"/>
          <w:lang w:val="es-ES_tradnl"/>
        </w:rPr>
      </w:pPr>
    </w:p>
    <w:p w14:paraId="6F90E31E" w14:textId="77777777" w:rsidR="000C7270" w:rsidRPr="00915C6D" w:rsidRDefault="000C7270" w:rsidP="000C7270">
      <w:pPr>
        <w:rPr>
          <w:rFonts w:cs="Arial"/>
          <w:b/>
          <w:sz w:val="24"/>
          <w:szCs w:val="24"/>
          <w:lang w:val="es-ES_tradnl"/>
        </w:rPr>
      </w:pPr>
      <w:r w:rsidRPr="00915C6D">
        <w:rPr>
          <w:rFonts w:cs="Arial"/>
          <w:b/>
          <w:sz w:val="24"/>
          <w:szCs w:val="24"/>
          <w:lang w:val="es-ES_tradnl"/>
        </w:rPr>
        <w:t>Ciudadanía y agentes sociales y territoriales:</w:t>
      </w:r>
    </w:p>
    <w:p w14:paraId="2465EDDC" w14:textId="77777777" w:rsidR="000C7270" w:rsidRPr="00915C6D" w:rsidRDefault="000C7270" w:rsidP="00252AE3">
      <w:pPr>
        <w:pStyle w:val="Pargrafdellista"/>
        <w:numPr>
          <w:ilvl w:val="0"/>
          <w:numId w:val="12"/>
        </w:numPr>
        <w:spacing w:after="160" w:line="324" w:lineRule="auto"/>
        <w:ind w:left="714" w:hanging="357"/>
        <w:jc w:val="both"/>
        <w:rPr>
          <w:rFonts w:cs="Arial"/>
          <w:sz w:val="24"/>
          <w:szCs w:val="24"/>
          <w:lang w:val="es-ES_tradnl"/>
        </w:rPr>
      </w:pPr>
      <w:r w:rsidRPr="00915C6D">
        <w:rPr>
          <w:rFonts w:cs="Arial"/>
          <w:sz w:val="24"/>
          <w:szCs w:val="24"/>
          <w:lang w:val="es-ES_tradnl"/>
        </w:rPr>
        <w:t>Hacer partícipe y corresponsabilizar a la ciudadanía de las decisiones presupuestarias</w:t>
      </w:r>
    </w:p>
    <w:p w14:paraId="7562E36A" w14:textId="77777777" w:rsidR="000C7270" w:rsidRPr="00915C6D" w:rsidRDefault="000C7270" w:rsidP="00252AE3">
      <w:pPr>
        <w:pStyle w:val="Pargrafdellista"/>
        <w:numPr>
          <w:ilvl w:val="0"/>
          <w:numId w:val="12"/>
        </w:numPr>
        <w:spacing w:after="160" w:line="324" w:lineRule="auto"/>
        <w:ind w:left="714" w:hanging="357"/>
        <w:jc w:val="both"/>
        <w:rPr>
          <w:rFonts w:cs="Arial"/>
          <w:sz w:val="24"/>
          <w:szCs w:val="24"/>
          <w:lang w:val="es-ES_tradnl"/>
        </w:rPr>
      </w:pPr>
      <w:r w:rsidRPr="00915C6D">
        <w:rPr>
          <w:rFonts w:cs="Arial"/>
          <w:sz w:val="24"/>
          <w:szCs w:val="24"/>
          <w:lang w:val="es-ES_tradnl"/>
        </w:rPr>
        <w:t>Dotar de mayor conocimiento a la ciudadanía sobre las finanzas de la Generalitat de Catalunya.</w:t>
      </w:r>
    </w:p>
    <w:p w14:paraId="6DBB592F" w14:textId="77777777" w:rsidR="000C7270" w:rsidRPr="00915C6D" w:rsidRDefault="000C7270" w:rsidP="00252AE3">
      <w:pPr>
        <w:pStyle w:val="Pargrafdellista"/>
        <w:numPr>
          <w:ilvl w:val="0"/>
          <w:numId w:val="12"/>
        </w:numPr>
        <w:spacing w:after="160" w:line="324" w:lineRule="auto"/>
        <w:ind w:left="714" w:hanging="357"/>
        <w:jc w:val="both"/>
        <w:rPr>
          <w:rFonts w:cs="Arial"/>
          <w:sz w:val="24"/>
          <w:szCs w:val="24"/>
          <w:lang w:val="es-ES_tradnl"/>
        </w:rPr>
      </w:pPr>
      <w:r w:rsidRPr="00915C6D">
        <w:rPr>
          <w:rFonts w:cs="Arial"/>
          <w:sz w:val="24"/>
          <w:szCs w:val="24"/>
          <w:lang w:val="es-ES_tradnl"/>
        </w:rPr>
        <w:t>Incrementar la sensibilidad de los presupuestos en las preferencias e ideas de la ciudadanía y los agentes sociales y territoriales.</w:t>
      </w:r>
    </w:p>
    <w:p w14:paraId="47594DB2" w14:textId="77777777" w:rsidR="000C7270" w:rsidRPr="00915C6D" w:rsidRDefault="000C7270" w:rsidP="00252AE3">
      <w:pPr>
        <w:pStyle w:val="Pargrafdellista"/>
        <w:numPr>
          <w:ilvl w:val="0"/>
          <w:numId w:val="12"/>
        </w:numPr>
        <w:spacing w:after="160" w:line="324" w:lineRule="auto"/>
        <w:ind w:left="714" w:hanging="357"/>
        <w:jc w:val="both"/>
        <w:rPr>
          <w:rFonts w:cs="Arial"/>
          <w:sz w:val="24"/>
          <w:szCs w:val="24"/>
          <w:lang w:val="es-ES_tradnl"/>
        </w:rPr>
      </w:pPr>
      <w:r w:rsidRPr="00915C6D">
        <w:rPr>
          <w:rFonts w:cs="Arial"/>
          <w:sz w:val="24"/>
          <w:szCs w:val="24"/>
          <w:lang w:val="es-ES_tradnl"/>
        </w:rPr>
        <w:t>Mejorar la democracia representativa de la ciudadanía.</w:t>
      </w:r>
    </w:p>
    <w:p w14:paraId="4806759D" w14:textId="77777777" w:rsidR="000C7270" w:rsidRPr="00915C6D" w:rsidRDefault="000C7270" w:rsidP="000C7270">
      <w:pPr>
        <w:rPr>
          <w:rFonts w:cs="Arial"/>
          <w:b/>
          <w:sz w:val="24"/>
          <w:szCs w:val="24"/>
          <w:lang w:val="es-ES_tradnl"/>
        </w:rPr>
      </w:pPr>
    </w:p>
    <w:p w14:paraId="79014C97" w14:textId="17EC3074" w:rsidR="000C7270" w:rsidRPr="00915C6D" w:rsidRDefault="000C7270" w:rsidP="0012244F">
      <w:pPr>
        <w:jc w:val="both"/>
        <w:rPr>
          <w:rFonts w:cs="Arial"/>
          <w:sz w:val="24"/>
          <w:szCs w:val="24"/>
          <w:lang w:val="es-ES_tradnl"/>
        </w:rPr>
      </w:pPr>
      <w:r w:rsidRPr="00915C6D">
        <w:rPr>
          <w:rFonts w:cs="Arial"/>
          <w:sz w:val="24"/>
          <w:szCs w:val="24"/>
          <w:lang w:val="es-ES_tradnl"/>
        </w:rPr>
        <w:t>El diseño del sistema de participación presupuestaría ha considerado el actual modelo presupuestario de la Generalitat de Catalunya, a fin que los input de información de la ciudadanía y de los agentes pueda ser relevante para la toma de decisiones de diferentes elementos clave dentro de las etapas de la elaboración de los presupuestos. Entre estos se incluyen las decisiones de estrategia fiscal, de medidas tributarias, la definición de prioridades presupuestarias y límites de gasto y la orientación estrategia de las propuestas presupuestarias a ser formuladas por parte de los departamentos de la Generalitat.</w:t>
      </w:r>
    </w:p>
    <w:p w14:paraId="1F048C10" w14:textId="677E88A0" w:rsidR="0012244F" w:rsidRPr="00915C6D" w:rsidRDefault="000C7270" w:rsidP="0012244F">
      <w:pPr>
        <w:pStyle w:val="Ttol2"/>
        <w:numPr>
          <w:ilvl w:val="0"/>
          <w:numId w:val="16"/>
        </w:numPr>
        <w:rPr>
          <w:lang w:val="es-ES_tradnl"/>
        </w:rPr>
      </w:pPr>
      <w:bookmarkStart w:id="2" w:name="_Toc167180157"/>
      <w:r w:rsidRPr="00915C6D">
        <w:rPr>
          <w:lang w:val="es-ES_tradnl"/>
        </w:rPr>
        <w:t>Ejes de debate del proceso participativo</w:t>
      </w:r>
      <w:bookmarkEnd w:id="2"/>
    </w:p>
    <w:tbl>
      <w:tblPr>
        <w:tblStyle w:val="Taulaambquadrcula"/>
        <w:tblW w:w="8564" w:type="dxa"/>
        <w:tblLook w:val="04A0" w:firstRow="1" w:lastRow="0" w:firstColumn="1" w:lastColumn="0" w:noHBand="0" w:noVBand="1"/>
      </w:tblPr>
      <w:tblGrid>
        <w:gridCol w:w="3996"/>
        <w:gridCol w:w="4568"/>
      </w:tblGrid>
      <w:tr w:rsidR="00915C6D" w:rsidRPr="00915C6D" w14:paraId="66F63BC7" w14:textId="77777777" w:rsidTr="00327905">
        <w:trPr>
          <w:trHeight w:val="337"/>
        </w:trPr>
        <w:tc>
          <w:tcPr>
            <w:tcW w:w="3996" w:type="dxa"/>
          </w:tcPr>
          <w:p w14:paraId="37C5B4D9" w14:textId="77777777" w:rsidR="00327905" w:rsidRPr="00915C6D" w:rsidRDefault="00327905" w:rsidP="00525343">
            <w:pPr>
              <w:rPr>
                <w:rFonts w:cs="Arial"/>
                <w:b/>
                <w:sz w:val="24"/>
                <w:szCs w:val="24"/>
                <w:lang w:val="es-ES_tradnl"/>
              </w:rPr>
            </w:pPr>
            <w:r w:rsidRPr="00915C6D">
              <w:rPr>
                <w:rFonts w:cs="Arial"/>
                <w:b/>
                <w:sz w:val="20"/>
                <w:szCs w:val="24"/>
                <w:lang w:val="es-ES_tradnl"/>
              </w:rPr>
              <w:t>Ejes</w:t>
            </w:r>
          </w:p>
        </w:tc>
        <w:tc>
          <w:tcPr>
            <w:tcW w:w="4568" w:type="dxa"/>
          </w:tcPr>
          <w:p w14:paraId="68A0414E" w14:textId="40E4FCF7" w:rsidR="00327905" w:rsidRPr="00915C6D" w:rsidRDefault="00327905" w:rsidP="00525343">
            <w:pPr>
              <w:rPr>
                <w:rFonts w:cs="Arial"/>
                <w:b/>
                <w:sz w:val="24"/>
                <w:szCs w:val="24"/>
                <w:lang w:val="es-ES_tradnl"/>
              </w:rPr>
            </w:pPr>
            <w:r w:rsidRPr="00915C6D">
              <w:rPr>
                <w:rFonts w:cs="Arial"/>
                <w:b/>
                <w:sz w:val="20"/>
                <w:szCs w:val="24"/>
                <w:lang w:val="es-ES_tradnl"/>
              </w:rPr>
              <w:t>Descripción</w:t>
            </w:r>
          </w:p>
        </w:tc>
      </w:tr>
      <w:tr w:rsidR="00915C6D" w:rsidRPr="00915C6D" w14:paraId="23F81180" w14:textId="77777777" w:rsidTr="00525343">
        <w:trPr>
          <w:trHeight w:val="3586"/>
        </w:trPr>
        <w:tc>
          <w:tcPr>
            <w:tcW w:w="3996" w:type="dxa"/>
            <w:vAlign w:val="center"/>
          </w:tcPr>
          <w:p w14:paraId="0F603775" w14:textId="12EC21BA" w:rsidR="000C7270" w:rsidRPr="00915C6D" w:rsidRDefault="000C7270" w:rsidP="00525343">
            <w:pPr>
              <w:rPr>
                <w:rFonts w:cs="Arial"/>
                <w:b/>
                <w:sz w:val="20"/>
                <w:szCs w:val="24"/>
                <w:lang w:val="es-ES_tradnl"/>
              </w:rPr>
            </w:pPr>
            <w:r w:rsidRPr="00915C6D">
              <w:rPr>
                <w:rFonts w:cs="Arial"/>
                <w:b/>
                <w:sz w:val="20"/>
                <w:szCs w:val="24"/>
                <w:lang w:val="es-ES_tradnl"/>
              </w:rPr>
              <w:t xml:space="preserve">Eje 1: </w:t>
            </w:r>
            <w:r w:rsidR="00814F36" w:rsidRPr="00915C6D">
              <w:rPr>
                <w:rFonts w:cs="Arial"/>
                <w:b/>
                <w:sz w:val="20"/>
                <w:szCs w:val="24"/>
                <w:lang w:val="es-ES_tradnl"/>
              </w:rPr>
              <w:t>Opciones de trayectorias de reducción de la deuda</w:t>
            </w:r>
          </w:p>
        </w:tc>
        <w:tc>
          <w:tcPr>
            <w:tcW w:w="4568" w:type="dxa"/>
          </w:tcPr>
          <w:p w14:paraId="18A84F3E" w14:textId="4FDF8E4F" w:rsidR="000C7270" w:rsidRPr="00915C6D" w:rsidRDefault="000C7270" w:rsidP="00525343">
            <w:pPr>
              <w:jc w:val="both"/>
              <w:rPr>
                <w:rFonts w:cs="Arial"/>
                <w:sz w:val="20"/>
                <w:szCs w:val="24"/>
                <w:lang w:val="es-ES_tradnl"/>
              </w:rPr>
            </w:pPr>
            <w:r w:rsidRPr="00915C6D">
              <w:rPr>
                <w:rFonts w:cs="Arial"/>
                <w:sz w:val="20"/>
                <w:szCs w:val="24"/>
                <w:lang w:val="es-ES_tradnl"/>
              </w:rPr>
              <w:t xml:space="preserve">El mantenimiento de la salud presupuestaria y una trayectoria adecuada de la deuda pública son primordiales para asegurar poder financiar las políticas actuales y hacer frente a los retos futuros. La Generalitat de Catalunya tiene actualmente un elevado nivel de endeudamiento, que hay que ir reduciendo a valores a más moderados y que no pongan en riesgo su sostenibilidad financiera. Para alcanzar esta trayectoria descendente de la deuda, pueden existir diferentes opciones/estrategias, con diferentes ventajas e inconvenientes. En este eje de debate se pretende recopilar las preferencias de los participantes con respecto a diferentes escenarios de reducción de la deuda. </w:t>
            </w:r>
          </w:p>
          <w:p w14:paraId="0BF4BFFD" w14:textId="77777777" w:rsidR="000C7270" w:rsidRPr="00915C6D" w:rsidRDefault="000C7270" w:rsidP="00525343">
            <w:pPr>
              <w:jc w:val="both"/>
              <w:rPr>
                <w:rFonts w:cs="Arial"/>
                <w:sz w:val="20"/>
                <w:szCs w:val="24"/>
                <w:lang w:val="es-ES_tradnl"/>
              </w:rPr>
            </w:pPr>
            <w:r w:rsidRPr="00915C6D">
              <w:rPr>
                <w:rFonts w:cs="Arial"/>
                <w:sz w:val="20"/>
                <w:szCs w:val="24"/>
                <w:lang w:val="es-ES_tradnl"/>
              </w:rPr>
              <w:t xml:space="preserve">Preguntas clave: </w:t>
            </w:r>
          </w:p>
          <w:p w14:paraId="477604CE" w14:textId="77777777" w:rsidR="000C7270" w:rsidRPr="00915C6D" w:rsidRDefault="000C7270" w:rsidP="000C7270">
            <w:pPr>
              <w:pStyle w:val="Pargrafdellista"/>
              <w:numPr>
                <w:ilvl w:val="0"/>
                <w:numId w:val="9"/>
              </w:numPr>
              <w:spacing w:after="0" w:line="240" w:lineRule="auto"/>
              <w:jc w:val="both"/>
              <w:rPr>
                <w:rFonts w:cs="Arial"/>
                <w:sz w:val="20"/>
                <w:szCs w:val="24"/>
                <w:lang w:val="es-ES_tradnl"/>
              </w:rPr>
            </w:pPr>
            <w:r w:rsidRPr="00915C6D">
              <w:rPr>
                <w:rFonts w:cs="Arial"/>
                <w:sz w:val="20"/>
                <w:szCs w:val="24"/>
                <w:lang w:val="es-ES_tradnl"/>
              </w:rPr>
              <w:t>¿Qué estrategias pueden ser más preferibles con respecto a mantener una trayectoria descendente de la deuda?</w:t>
            </w:r>
          </w:p>
          <w:p w14:paraId="15A34002" w14:textId="77777777" w:rsidR="000C7270" w:rsidRPr="00915C6D" w:rsidRDefault="000C7270" w:rsidP="000C7270">
            <w:pPr>
              <w:pStyle w:val="Pargrafdellista"/>
              <w:numPr>
                <w:ilvl w:val="0"/>
                <w:numId w:val="9"/>
              </w:numPr>
              <w:spacing w:after="0" w:line="240" w:lineRule="auto"/>
              <w:jc w:val="both"/>
              <w:rPr>
                <w:rFonts w:cs="Arial"/>
                <w:sz w:val="20"/>
                <w:szCs w:val="24"/>
                <w:lang w:val="es-ES_tradnl"/>
              </w:rPr>
            </w:pPr>
            <w:r w:rsidRPr="00915C6D">
              <w:rPr>
                <w:rFonts w:cs="Arial"/>
                <w:sz w:val="20"/>
                <w:szCs w:val="24"/>
                <w:lang w:val="es-ES_tradnl"/>
              </w:rPr>
              <w:t>¿Qué valoración se hace de los diferentes costes y beneficios asociados a las diferentes estrategias?</w:t>
            </w:r>
          </w:p>
          <w:p w14:paraId="32DB5928" w14:textId="77777777" w:rsidR="000C7270" w:rsidRPr="00915C6D" w:rsidRDefault="000C7270" w:rsidP="00525343">
            <w:pPr>
              <w:jc w:val="both"/>
              <w:rPr>
                <w:rFonts w:cs="Arial"/>
                <w:b/>
                <w:sz w:val="20"/>
                <w:szCs w:val="24"/>
                <w:lang w:val="es-ES_tradnl"/>
              </w:rPr>
            </w:pPr>
          </w:p>
        </w:tc>
      </w:tr>
      <w:tr w:rsidR="00915C6D" w:rsidRPr="00915C6D" w14:paraId="0A1D352E" w14:textId="77777777" w:rsidTr="00525343">
        <w:trPr>
          <w:trHeight w:val="1026"/>
        </w:trPr>
        <w:tc>
          <w:tcPr>
            <w:tcW w:w="3996" w:type="dxa"/>
            <w:vAlign w:val="center"/>
          </w:tcPr>
          <w:p w14:paraId="7EC4174A" w14:textId="0E563BB1" w:rsidR="000C7270" w:rsidRPr="00915C6D" w:rsidRDefault="000C7270" w:rsidP="00697C16">
            <w:pPr>
              <w:rPr>
                <w:rFonts w:cs="Arial"/>
                <w:b/>
                <w:sz w:val="20"/>
                <w:szCs w:val="24"/>
                <w:lang w:val="es-ES_tradnl"/>
              </w:rPr>
            </w:pPr>
            <w:r w:rsidRPr="00915C6D">
              <w:rPr>
                <w:rFonts w:cs="Arial"/>
                <w:b/>
                <w:sz w:val="20"/>
                <w:szCs w:val="24"/>
                <w:lang w:val="es-ES_tradnl"/>
              </w:rPr>
              <w:t xml:space="preserve">Eje 2: </w:t>
            </w:r>
            <w:r w:rsidR="00814F36" w:rsidRPr="00915C6D">
              <w:rPr>
                <w:rFonts w:cs="Arial"/>
                <w:b/>
                <w:sz w:val="20"/>
                <w:szCs w:val="24"/>
                <w:lang w:val="es-ES_tradnl"/>
              </w:rPr>
              <w:t xml:space="preserve">Opciones de ingresos </w:t>
            </w:r>
            <w:bookmarkStart w:id="3" w:name="_GoBack"/>
            <w:bookmarkEnd w:id="3"/>
            <w:r w:rsidR="00814F36" w:rsidRPr="00915C6D">
              <w:rPr>
                <w:rFonts w:cs="Arial"/>
                <w:b/>
                <w:sz w:val="20"/>
                <w:szCs w:val="24"/>
                <w:lang w:val="es-ES_tradnl"/>
              </w:rPr>
              <w:t>para ganar espacio para financiar nuevas iniciativas</w:t>
            </w:r>
          </w:p>
        </w:tc>
        <w:tc>
          <w:tcPr>
            <w:tcW w:w="4568" w:type="dxa"/>
          </w:tcPr>
          <w:p w14:paraId="43BE7023" w14:textId="1373E767" w:rsidR="000C7270" w:rsidRPr="00915C6D" w:rsidRDefault="000C7270" w:rsidP="00525343">
            <w:pPr>
              <w:jc w:val="both"/>
              <w:rPr>
                <w:rFonts w:cs="Arial"/>
                <w:sz w:val="20"/>
                <w:szCs w:val="24"/>
                <w:lang w:val="es-ES_tradnl"/>
              </w:rPr>
            </w:pPr>
            <w:r w:rsidRPr="00915C6D">
              <w:rPr>
                <w:rFonts w:cs="Arial"/>
                <w:sz w:val="20"/>
                <w:szCs w:val="24"/>
                <w:lang w:val="es-ES_tradnl"/>
              </w:rPr>
              <w:t>Los márgenes presupuestarios existentes de muchas administraciones públicas, incluida la Generalitat, para hacer espacio para financiar nuevas iniciativas son muy pequeños y a veces incluso inexistentes. Estos márgenes vienen dados</w:t>
            </w:r>
            <w:r w:rsidR="00556B4E" w:rsidRPr="00915C6D">
              <w:rPr>
                <w:rFonts w:cs="Arial"/>
                <w:sz w:val="20"/>
                <w:szCs w:val="24"/>
                <w:lang w:val="es-ES_tradnl"/>
              </w:rPr>
              <w:t>por</w:t>
            </w:r>
            <w:r w:rsidRPr="00915C6D">
              <w:rPr>
                <w:rFonts w:cs="Arial"/>
                <w:sz w:val="20"/>
                <w:szCs w:val="24"/>
                <w:lang w:val="es-ES_tradnl"/>
              </w:rPr>
              <w:t xml:space="preserve"> la diferencia entre los techos de gasto, aquello máximo que se puede gastar, y el gasto que supone mantener los servicios y políticas actuales. Con el fin de ampliar estos márgenes (conocidos como “espacios fiscales”) se pueden considerar diferentes opciones, tanto desde la vertiente de los ingresos como de los gastos. En este eje de debate se pretende recoger las preferencias con respecto a opciones predeterminadas de medidas de ingreso y de gasto.</w:t>
            </w:r>
          </w:p>
          <w:p w14:paraId="7BE0CB19" w14:textId="77777777" w:rsidR="000C7270" w:rsidRPr="00915C6D" w:rsidRDefault="000C7270" w:rsidP="00525343">
            <w:pPr>
              <w:jc w:val="both"/>
              <w:rPr>
                <w:rFonts w:cs="Arial"/>
                <w:sz w:val="20"/>
                <w:szCs w:val="24"/>
                <w:lang w:val="es-ES_tradnl"/>
              </w:rPr>
            </w:pPr>
          </w:p>
          <w:p w14:paraId="79DC7CDC" w14:textId="77777777" w:rsidR="000C7270" w:rsidRPr="00915C6D" w:rsidRDefault="000C7270" w:rsidP="00525343">
            <w:pPr>
              <w:jc w:val="both"/>
              <w:rPr>
                <w:rFonts w:cs="Arial"/>
                <w:sz w:val="20"/>
                <w:szCs w:val="24"/>
                <w:lang w:val="es-ES_tradnl"/>
              </w:rPr>
            </w:pPr>
            <w:r w:rsidRPr="00915C6D">
              <w:rPr>
                <w:rFonts w:cs="Arial"/>
                <w:sz w:val="20"/>
                <w:szCs w:val="24"/>
                <w:lang w:val="es-ES_tradnl"/>
              </w:rPr>
              <w:t xml:space="preserve">Preguntas clave: </w:t>
            </w:r>
          </w:p>
          <w:p w14:paraId="1AAEEAA7" w14:textId="77777777" w:rsidR="000C7270" w:rsidRPr="00915C6D" w:rsidRDefault="000C7270" w:rsidP="000C7270">
            <w:pPr>
              <w:pStyle w:val="Pargrafdellista"/>
              <w:numPr>
                <w:ilvl w:val="0"/>
                <w:numId w:val="10"/>
              </w:numPr>
              <w:spacing w:after="0" w:line="240" w:lineRule="auto"/>
              <w:jc w:val="both"/>
              <w:rPr>
                <w:rFonts w:cs="Arial"/>
                <w:sz w:val="20"/>
                <w:szCs w:val="24"/>
                <w:lang w:val="es-ES_tradnl"/>
              </w:rPr>
            </w:pPr>
            <w:r w:rsidRPr="00915C6D">
              <w:rPr>
                <w:rFonts w:cs="Arial"/>
                <w:sz w:val="20"/>
                <w:szCs w:val="24"/>
                <w:lang w:val="es-ES_tradnl"/>
              </w:rPr>
              <w:t>¿Qué medidas de ingreso, dados sus impactos esperados en cuanto a recaudación y afectación de contribuyentes, serías las más preferidas?</w:t>
            </w:r>
          </w:p>
          <w:p w14:paraId="436CBD58" w14:textId="60811AEE" w:rsidR="000C7270" w:rsidRPr="00915C6D" w:rsidRDefault="000C7270" w:rsidP="000C7270">
            <w:pPr>
              <w:pStyle w:val="Pargrafdellista"/>
              <w:numPr>
                <w:ilvl w:val="0"/>
                <w:numId w:val="10"/>
              </w:numPr>
              <w:spacing w:after="0" w:line="240" w:lineRule="auto"/>
              <w:jc w:val="both"/>
              <w:rPr>
                <w:rFonts w:cs="Arial"/>
                <w:sz w:val="20"/>
                <w:szCs w:val="24"/>
                <w:lang w:val="es-ES_tradnl"/>
              </w:rPr>
            </w:pPr>
            <w:r w:rsidRPr="00915C6D">
              <w:rPr>
                <w:rFonts w:cs="Arial"/>
                <w:sz w:val="20"/>
                <w:szCs w:val="24"/>
                <w:lang w:val="es-ES_tradnl"/>
              </w:rPr>
              <w:t xml:space="preserve">¿Qué ámbitos de gastos serían los preferidos para reasignar recursos a nuevas iniciativas en políticas prioritarias?  </w:t>
            </w:r>
          </w:p>
          <w:p w14:paraId="3DA8A70B" w14:textId="77777777" w:rsidR="000C7270" w:rsidRPr="00915C6D" w:rsidRDefault="000C7270" w:rsidP="00525343">
            <w:pPr>
              <w:jc w:val="both"/>
              <w:rPr>
                <w:rFonts w:cs="Arial"/>
                <w:sz w:val="20"/>
                <w:szCs w:val="24"/>
                <w:lang w:val="es-ES_tradnl"/>
              </w:rPr>
            </w:pPr>
          </w:p>
        </w:tc>
      </w:tr>
      <w:tr w:rsidR="00915C6D" w:rsidRPr="00915C6D" w14:paraId="44465C3D" w14:textId="77777777" w:rsidTr="00525343">
        <w:trPr>
          <w:trHeight w:val="689"/>
        </w:trPr>
        <w:tc>
          <w:tcPr>
            <w:tcW w:w="3996" w:type="dxa"/>
            <w:vAlign w:val="center"/>
          </w:tcPr>
          <w:p w14:paraId="1D8DD392" w14:textId="60E4B842" w:rsidR="000C7270" w:rsidRPr="00915C6D" w:rsidRDefault="000C7270" w:rsidP="00525343">
            <w:pPr>
              <w:rPr>
                <w:rFonts w:cs="Arial"/>
                <w:b/>
                <w:sz w:val="20"/>
                <w:szCs w:val="24"/>
                <w:lang w:val="es-ES_tradnl"/>
              </w:rPr>
            </w:pPr>
            <w:r w:rsidRPr="00915C6D">
              <w:rPr>
                <w:rFonts w:cs="Arial"/>
                <w:b/>
                <w:sz w:val="20"/>
                <w:szCs w:val="24"/>
                <w:lang w:val="es-ES_tradnl"/>
              </w:rPr>
              <w:t xml:space="preserve">Eje </w:t>
            </w:r>
            <w:r w:rsidR="00814F36" w:rsidRPr="00915C6D">
              <w:rPr>
                <w:rFonts w:cs="Arial"/>
                <w:b/>
                <w:sz w:val="20"/>
                <w:szCs w:val="24"/>
                <w:lang w:val="es-ES_tradnl"/>
              </w:rPr>
              <w:t>3.ª:</w:t>
            </w:r>
            <w:r w:rsidRPr="00915C6D">
              <w:rPr>
                <w:rFonts w:cs="Arial"/>
                <w:b/>
                <w:sz w:val="20"/>
                <w:szCs w:val="24"/>
                <w:lang w:val="es-ES_tradnl"/>
              </w:rPr>
              <w:t xml:space="preserve"> </w:t>
            </w:r>
            <w:r w:rsidR="00814F36" w:rsidRPr="00915C6D">
              <w:rPr>
                <w:rFonts w:cs="Arial"/>
                <w:b/>
                <w:sz w:val="20"/>
                <w:szCs w:val="24"/>
                <w:lang w:val="es-ES_tradnl"/>
              </w:rPr>
              <w:t>Principales prioridades dentro del conjunto de las políticas gestionadas por la Generalitat</w:t>
            </w:r>
          </w:p>
        </w:tc>
        <w:tc>
          <w:tcPr>
            <w:tcW w:w="4568" w:type="dxa"/>
          </w:tcPr>
          <w:p w14:paraId="64FA41CF" w14:textId="58A7F61B" w:rsidR="000C7270" w:rsidRPr="00915C6D" w:rsidRDefault="000C7270" w:rsidP="00525343">
            <w:pPr>
              <w:jc w:val="both"/>
              <w:rPr>
                <w:rFonts w:cs="Arial"/>
                <w:sz w:val="20"/>
                <w:szCs w:val="24"/>
                <w:lang w:val="es-ES_tradnl"/>
              </w:rPr>
            </w:pPr>
            <w:r w:rsidRPr="00915C6D">
              <w:rPr>
                <w:rFonts w:cs="Arial"/>
                <w:sz w:val="20"/>
                <w:szCs w:val="24"/>
                <w:lang w:val="es-ES_tradnl"/>
              </w:rPr>
              <w:t>Cataluña hace frente a una serie de importantes retos, tanto actuales como futuros, como se ha podido observar, por ejemplo, tanto en el estado actual de los Objetivos de Desarrollo Sostenible (ODS), los indicadores de bienestar y progreso social, o el Acuerdo nacional para la Agenda 2030. En</w:t>
            </w:r>
            <w:r w:rsidR="00556B4E" w:rsidRPr="00915C6D">
              <w:rPr>
                <w:rFonts w:cs="Arial"/>
                <w:sz w:val="20"/>
                <w:szCs w:val="24"/>
                <w:lang w:val="es-ES_tradnl"/>
              </w:rPr>
              <w:t xml:space="preserve"> </w:t>
            </w:r>
            <w:r w:rsidRPr="00915C6D">
              <w:rPr>
                <w:rFonts w:cs="Arial"/>
                <w:sz w:val="20"/>
                <w:szCs w:val="24"/>
                <w:lang w:val="es-ES_tradnl"/>
              </w:rPr>
              <w:t>relación</w:t>
            </w:r>
            <w:r w:rsidR="00556B4E" w:rsidRPr="00915C6D">
              <w:rPr>
                <w:rFonts w:cs="Arial"/>
                <w:sz w:val="20"/>
                <w:szCs w:val="24"/>
                <w:lang w:val="es-ES_tradnl"/>
              </w:rPr>
              <w:t xml:space="preserve"> con </w:t>
            </w:r>
            <w:r w:rsidRPr="00915C6D">
              <w:rPr>
                <w:rFonts w:cs="Arial"/>
                <w:sz w:val="20"/>
                <w:szCs w:val="24"/>
                <w:lang w:val="es-ES_tradnl"/>
              </w:rPr>
              <w:t>estos retos, una clara definición de prioridades es un elemento clave con el fin de orientar los presupuestos públicos con el fin de financiar aquellas actuaciones y proyectos que mejor puedan hacer frente. Considerando este marco, en este eje de debate se pretende recoger las preferencias en cuanto a prioridades de políticas públicas dentro del ámbito competencial y de actuación de la Generalitat.</w:t>
            </w:r>
          </w:p>
          <w:p w14:paraId="6FBB7DC2" w14:textId="77777777" w:rsidR="000C7270" w:rsidRPr="00915C6D" w:rsidRDefault="000C7270" w:rsidP="00525343">
            <w:pPr>
              <w:jc w:val="both"/>
              <w:rPr>
                <w:rFonts w:cs="Arial"/>
                <w:b/>
                <w:sz w:val="20"/>
                <w:szCs w:val="24"/>
                <w:lang w:val="es-ES_tradnl"/>
              </w:rPr>
            </w:pPr>
          </w:p>
          <w:p w14:paraId="06D47A55" w14:textId="77777777" w:rsidR="000C7270" w:rsidRPr="00915C6D" w:rsidRDefault="000C7270" w:rsidP="00525343">
            <w:pPr>
              <w:jc w:val="both"/>
              <w:rPr>
                <w:rFonts w:cs="Arial"/>
                <w:sz w:val="20"/>
                <w:szCs w:val="24"/>
                <w:lang w:val="es-ES_tradnl"/>
              </w:rPr>
            </w:pPr>
            <w:r w:rsidRPr="00915C6D">
              <w:rPr>
                <w:rFonts w:cs="Arial"/>
                <w:sz w:val="20"/>
                <w:szCs w:val="24"/>
                <w:lang w:val="es-ES_tradnl"/>
              </w:rPr>
              <w:t xml:space="preserve">Preguntas clave: </w:t>
            </w:r>
          </w:p>
          <w:p w14:paraId="2065D64A" w14:textId="60DABC37" w:rsidR="000C7270" w:rsidRPr="00915C6D" w:rsidRDefault="000C7270" w:rsidP="000C7270">
            <w:pPr>
              <w:pStyle w:val="Pargrafdellista"/>
              <w:numPr>
                <w:ilvl w:val="0"/>
                <w:numId w:val="11"/>
              </w:numPr>
              <w:spacing w:after="0" w:line="240" w:lineRule="auto"/>
              <w:jc w:val="both"/>
              <w:rPr>
                <w:rFonts w:cs="Arial"/>
                <w:sz w:val="20"/>
                <w:szCs w:val="24"/>
                <w:lang w:val="es-ES_tradnl"/>
              </w:rPr>
            </w:pPr>
            <w:r w:rsidRPr="00915C6D">
              <w:rPr>
                <w:rFonts w:cs="Arial"/>
                <w:sz w:val="20"/>
                <w:szCs w:val="24"/>
                <w:lang w:val="es-ES_tradnl"/>
              </w:rPr>
              <w:t>¿Cuáles son las políticas públicas que tendrían que representar las principales prioridades</w:t>
            </w:r>
            <w:r w:rsidR="00322129" w:rsidRPr="00915C6D">
              <w:rPr>
                <w:rFonts w:cs="Arial"/>
                <w:sz w:val="20"/>
                <w:szCs w:val="24"/>
                <w:lang w:val="es-ES_tradnl"/>
              </w:rPr>
              <w:t xml:space="preserve"> para </w:t>
            </w:r>
            <w:r w:rsidRPr="00915C6D">
              <w:rPr>
                <w:rFonts w:cs="Arial"/>
                <w:sz w:val="20"/>
                <w:szCs w:val="24"/>
                <w:lang w:val="es-ES_tradnl"/>
              </w:rPr>
              <w:t>los presupuestos del próximo año?</w:t>
            </w:r>
          </w:p>
          <w:p w14:paraId="7DDA8C54" w14:textId="77777777" w:rsidR="000C7270" w:rsidRPr="00915C6D" w:rsidRDefault="000C7270" w:rsidP="00525343">
            <w:pPr>
              <w:jc w:val="both"/>
              <w:rPr>
                <w:rFonts w:cs="Arial"/>
                <w:b/>
                <w:sz w:val="20"/>
                <w:szCs w:val="24"/>
                <w:lang w:val="es-ES_tradnl"/>
              </w:rPr>
            </w:pPr>
          </w:p>
        </w:tc>
      </w:tr>
      <w:tr w:rsidR="000C7270" w:rsidRPr="00915C6D" w14:paraId="73ADA640" w14:textId="77777777" w:rsidTr="00525343">
        <w:trPr>
          <w:trHeight w:val="689"/>
        </w:trPr>
        <w:tc>
          <w:tcPr>
            <w:tcW w:w="3996" w:type="dxa"/>
            <w:vAlign w:val="center"/>
          </w:tcPr>
          <w:p w14:paraId="5A4D7563" w14:textId="09009639" w:rsidR="000C7270" w:rsidRPr="00915C6D" w:rsidRDefault="000C7270" w:rsidP="00814F36">
            <w:pPr>
              <w:rPr>
                <w:rFonts w:cs="Arial"/>
                <w:b/>
                <w:sz w:val="20"/>
                <w:szCs w:val="24"/>
                <w:lang w:val="es-ES_tradnl"/>
              </w:rPr>
            </w:pPr>
            <w:r w:rsidRPr="00915C6D">
              <w:rPr>
                <w:rFonts w:cs="Arial"/>
                <w:b/>
                <w:sz w:val="20"/>
                <w:szCs w:val="24"/>
                <w:lang w:val="es-ES_tradnl"/>
              </w:rPr>
              <w:t xml:space="preserve">Eje </w:t>
            </w:r>
            <w:r w:rsidR="00814F36" w:rsidRPr="00915C6D">
              <w:rPr>
                <w:rFonts w:cs="Arial"/>
                <w:b/>
                <w:sz w:val="20"/>
                <w:szCs w:val="24"/>
                <w:lang w:val="es-ES_tradnl"/>
              </w:rPr>
              <w:t>3b</w:t>
            </w:r>
            <w:r w:rsidRPr="00915C6D">
              <w:rPr>
                <w:rFonts w:cs="Arial"/>
                <w:b/>
                <w:sz w:val="20"/>
                <w:szCs w:val="24"/>
                <w:lang w:val="es-ES_tradnl"/>
              </w:rPr>
              <w:t xml:space="preserve">: </w:t>
            </w:r>
            <w:r w:rsidR="00814F36" w:rsidRPr="00915C6D">
              <w:rPr>
                <w:rFonts w:cs="Arial"/>
                <w:b/>
                <w:sz w:val="20"/>
                <w:szCs w:val="24"/>
                <w:lang w:val="es-ES_tradnl"/>
              </w:rPr>
              <w:t>Priorización temática de los Fondos de Cohesión de la Unión Europea</w:t>
            </w:r>
          </w:p>
        </w:tc>
        <w:tc>
          <w:tcPr>
            <w:tcW w:w="4568" w:type="dxa"/>
          </w:tcPr>
          <w:p w14:paraId="6D07A99F" w14:textId="7AA50ED4" w:rsidR="000C7270" w:rsidRPr="00915C6D" w:rsidRDefault="00814F36" w:rsidP="00814F36">
            <w:pPr>
              <w:jc w:val="both"/>
              <w:rPr>
                <w:rFonts w:cs="Arial"/>
                <w:sz w:val="20"/>
                <w:szCs w:val="24"/>
                <w:lang w:val="es-ES_tradnl"/>
              </w:rPr>
            </w:pPr>
            <w:r w:rsidRPr="00915C6D">
              <w:rPr>
                <w:rFonts w:cs="Arial"/>
                <w:sz w:val="20"/>
                <w:szCs w:val="24"/>
                <w:lang w:val="es-ES_tradnl"/>
              </w:rPr>
              <w:t>La Generalitat de Catalunya, dentro de su ámbito competencial, tiene el reto de hacer frente a las principales necesidades y desafíos que afronta la sociedad catalana, tanto actuales como futuros. Con el fin de hacer frente a est</w:t>
            </w:r>
            <w:r w:rsidR="00322129" w:rsidRPr="00915C6D">
              <w:rPr>
                <w:rFonts w:cs="Arial"/>
                <w:sz w:val="20"/>
                <w:szCs w:val="24"/>
                <w:lang w:val="es-ES_tradnl"/>
              </w:rPr>
              <w:t>o</w:t>
            </w:r>
            <w:r w:rsidRPr="00915C6D">
              <w:rPr>
                <w:rFonts w:cs="Arial"/>
                <w:sz w:val="20"/>
                <w:szCs w:val="24"/>
                <w:lang w:val="es-ES_tradnl"/>
              </w:rPr>
              <w:t>s retos, aparte de los recursos propios obtenidos por los impuestos, tasas y otros ingresos propios y no condicionados, se cuenta con los ingresos que se obtienen por medio de transferencias concedidas por parte de otras instituciones y agentes. Entre estos se encuentran los denominados Fondos de Cohesión</w:t>
            </w:r>
            <w:r w:rsidR="00322129" w:rsidRPr="00915C6D">
              <w:rPr>
                <w:rFonts w:cs="Arial"/>
                <w:sz w:val="20"/>
                <w:szCs w:val="24"/>
                <w:lang w:val="es-ES_tradnl"/>
              </w:rPr>
              <w:t>. E</w:t>
            </w:r>
            <w:r w:rsidRPr="00915C6D">
              <w:rPr>
                <w:rFonts w:cs="Arial"/>
                <w:sz w:val="20"/>
                <w:szCs w:val="24"/>
                <w:lang w:val="es-ES_tradnl"/>
              </w:rPr>
              <w:t>n Cataluña, los principales fondos son el Fondo Social Europeo plus (FSE+) y el Fondo Europeo de Desarrollo Regional (FEDER). El eje de debate trata de cómo se tienen que priorizar los objetivos de los Fondos de Cohesión de la Unión Europea gestionados por la Generalitat de Catalunya, para hacer frente a los retos identificado y definidos para Cataluña. Hace falta explicitar, argumentar y debatir sobre las preferencias existentes en la sociedad catalana y facilitar así un diálogo con la Comisión Europea para mejorar la adaptación a de la distribución de los recursos de estos fondos para Cataluña.</w:t>
            </w:r>
          </w:p>
          <w:p w14:paraId="753FBBAF" w14:textId="77777777" w:rsidR="00814F36" w:rsidRPr="00915C6D" w:rsidRDefault="00814F36" w:rsidP="00814F36">
            <w:pPr>
              <w:jc w:val="both"/>
              <w:rPr>
                <w:rFonts w:cs="Arial"/>
                <w:sz w:val="20"/>
                <w:szCs w:val="24"/>
                <w:lang w:val="es-ES_tradnl"/>
              </w:rPr>
            </w:pPr>
            <w:r w:rsidRPr="00915C6D">
              <w:rPr>
                <w:rFonts w:cs="Arial"/>
                <w:sz w:val="20"/>
                <w:szCs w:val="24"/>
                <w:lang w:val="es-ES_tradnl"/>
              </w:rPr>
              <w:t xml:space="preserve">Preguntas clave: </w:t>
            </w:r>
          </w:p>
          <w:p w14:paraId="689D4003" w14:textId="4FB887D4" w:rsidR="00814F36" w:rsidRPr="00915C6D" w:rsidRDefault="00814F36" w:rsidP="00814F36">
            <w:pPr>
              <w:pStyle w:val="Pargrafdellista"/>
              <w:numPr>
                <w:ilvl w:val="0"/>
                <w:numId w:val="15"/>
              </w:numPr>
              <w:jc w:val="both"/>
              <w:rPr>
                <w:rFonts w:cs="Arial"/>
                <w:sz w:val="20"/>
                <w:szCs w:val="24"/>
                <w:lang w:val="es-ES_tradnl"/>
              </w:rPr>
            </w:pPr>
            <w:r w:rsidRPr="00915C6D">
              <w:rPr>
                <w:rFonts w:cs="Arial"/>
                <w:sz w:val="20"/>
                <w:szCs w:val="24"/>
                <w:lang w:val="es-ES_tradnl"/>
              </w:rPr>
              <w:t>¿Cuáles son los objetivos temáticos de estos fondos que habría que priorizar para la asignación de fondo para Cataluña?</w:t>
            </w:r>
          </w:p>
        </w:tc>
      </w:tr>
    </w:tbl>
    <w:p w14:paraId="09D479BA" w14:textId="77777777" w:rsidR="000C7270" w:rsidRPr="00915C6D" w:rsidRDefault="000C7270" w:rsidP="000C7270">
      <w:pPr>
        <w:rPr>
          <w:rFonts w:cs="Arial"/>
          <w:b/>
          <w:sz w:val="24"/>
          <w:szCs w:val="24"/>
          <w:lang w:val="es-ES_tradnl"/>
        </w:rPr>
      </w:pPr>
    </w:p>
    <w:p w14:paraId="374E8BB8" w14:textId="50864D34" w:rsidR="000C7270" w:rsidRPr="00915C6D" w:rsidRDefault="000C7270" w:rsidP="0012244F">
      <w:pPr>
        <w:pStyle w:val="Ttol2"/>
        <w:numPr>
          <w:ilvl w:val="0"/>
          <w:numId w:val="16"/>
        </w:numPr>
        <w:rPr>
          <w:lang w:val="es-ES_tradnl"/>
        </w:rPr>
      </w:pPr>
      <w:bookmarkStart w:id="4" w:name="_Toc167180158"/>
      <w:r w:rsidRPr="00915C6D">
        <w:rPr>
          <w:lang w:val="es-ES_tradnl"/>
        </w:rPr>
        <w:t>Grupo motor (</w:t>
      </w:r>
      <w:r w:rsidR="00322129" w:rsidRPr="00915C6D">
        <w:rPr>
          <w:lang w:val="es-ES_tradnl"/>
        </w:rPr>
        <w:t>¿Quién velará por el proceso?</w:t>
      </w:r>
      <w:r w:rsidRPr="00915C6D">
        <w:rPr>
          <w:lang w:val="es-ES_tradnl"/>
        </w:rPr>
        <w:t>)</w:t>
      </w:r>
      <w:bookmarkEnd w:id="4"/>
    </w:p>
    <w:p w14:paraId="5B52DFB1" w14:textId="184EE537" w:rsidR="000C7270" w:rsidRPr="00915C6D" w:rsidRDefault="000C7270" w:rsidP="00252AE3">
      <w:pPr>
        <w:jc w:val="both"/>
        <w:rPr>
          <w:rFonts w:cs="Arial"/>
          <w:sz w:val="24"/>
          <w:lang w:val="es-ES_tradnl"/>
        </w:rPr>
      </w:pPr>
      <w:r w:rsidRPr="00915C6D">
        <w:rPr>
          <w:rFonts w:cs="Arial"/>
          <w:sz w:val="24"/>
          <w:lang w:val="es-ES_tradnl"/>
        </w:rPr>
        <w:t xml:space="preserve">La creación de un grupo motor ayudará a velar por el buen diseño y ejecución del proceso participativo. Una vez se han identificado los perfiles y agentes </w:t>
      </w:r>
      <w:r w:rsidR="00322129" w:rsidRPr="00915C6D">
        <w:rPr>
          <w:rFonts w:cs="Arial"/>
          <w:sz w:val="24"/>
          <w:lang w:val="es-ES_tradnl"/>
        </w:rPr>
        <w:t>clave</w:t>
      </w:r>
      <w:r w:rsidRPr="00915C6D">
        <w:rPr>
          <w:rFonts w:cs="Arial"/>
          <w:sz w:val="24"/>
          <w:lang w:val="es-ES_tradnl"/>
        </w:rPr>
        <w:t xml:space="preserve"> (mapa de actores) relacionados con la temática del proceso, se puede crear un grupo motor que: </w:t>
      </w:r>
    </w:p>
    <w:p w14:paraId="155C7EF1" w14:textId="77777777" w:rsidR="000C7270" w:rsidRPr="00915C6D" w:rsidRDefault="000C7270" w:rsidP="00252AE3">
      <w:pPr>
        <w:pStyle w:val="Pargrafdellista"/>
        <w:spacing w:line="324" w:lineRule="auto"/>
        <w:jc w:val="both"/>
        <w:rPr>
          <w:rFonts w:cs="Arial"/>
          <w:sz w:val="24"/>
          <w:lang w:val="es-ES_tradnl"/>
        </w:rPr>
      </w:pPr>
      <w:r w:rsidRPr="00915C6D">
        <w:rPr>
          <w:rFonts w:cs="Arial"/>
          <w:sz w:val="24"/>
          <w:lang w:val="es-ES_tradnl"/>
        </w:rPr>
        <w:t>Conozca el diseño y valide la calidad y la neutralidad del proceso.</w:t>
      </w:r>
    </w:p>
    <w:p w14:paraId="187E9DC6" w14:textId="77777777" w:rsidR="000C7270" w:rsidRPr="00915C6D" w:rsidRDefault="000C7270" w:rsidP="00252AE3">
      <w:pPr>
        <w:pStyle w:val="Pargrafdellista"/>
        <w:spacing w:line="324" w:lineRule="auto"/>
        <w:jc w:val="both"/>
        <w:rPr>
          <w:rFonts w:cs="Arial"/>
          <w:sz w:val="24"/>
          <w:lang w:val="es-ES_tradnl"/>
        </w:rPr>
      </w:pPr>
      <w:r w:rsidRPr="00915C6D">
        <w:rPr>
          <w:rFonts w:cs="Arial"/>
          <w:sz w:val="24"/>
          <w:lang w:val="es-ES_tradnl"/>
        </w:rPr>
        <w:t>Reconozca las entidades de referencia y las haga colaboradoras del proceso.</w:t>
      </w:r>
    </w:p>
    <w:p w14:paraId="4C776D93" w14:textId="77777777" w:rsidR="000C7270" w:rsidRPr="00915C6D" w:rsidRDefault="000C7270" w:rsidP="00252AE3">
      <w:pPr>
        <w:pStyle w:val="Pargrafdellista"/>
        <w:spacing w:line="324" w:lineRule="auto"/>
        <w:jc w:val="both"/>
        <w:rPr>
          <w:rFonts w:cs="Arial"/>
          <w:sz w:val="24"/>
          <w:lang w:val="es-ES_tradnl"/>
        </w:rPr>
      </w:pPr>
      <w:r w:rsidRPr="00915C6D">
        <w:rPr>
          <w:rFonts w:cs="Arial"/>
          <w:sz w:val="24"/>
          <w:lang w:val="es-ES_tradnl"/>
        </w:rPr>
        <w:t>Ayude al impulso del proceso en un sentido amplio (difusión, convocatoria de agentes extra, etc.).</w:t>
      </w:r>
    </w:p>
    <w:p w14:paraId="1CB38688" w14:textId="77777777" w:rsidR="000C7270" w:rsidRPr="00915C6D" w:rsidRDefault="000C7270" w:rsidP="00252AE3">
      <w:pPr>
        <w:pStyle w:val="Normalseguitdetaula"/>
        <w:spacing w:line="324" w:lineRule="auto"/>
        <w:jc w:val="both"/>
        <w:rPr>
          <w:rFonts w:cs="Arial"/>
          <w:sz w:val="24"/>
          <w:lang w:val="es-ES_tradnl"/>
        </w:rPr>
      </w:pPr>
      <w:r w:rsidRPr="00915C6D">
        <w:rPr>
          <w:rFonts w:cs="Arial"/>
          <w:sz w:val="24"/>
          <w:lang w:val="es-ES_tradnl"/>
        </w:rPr>
        <w:t xml:space="preserve">Este grupo motor también suscitará la confianza y la implicación de las entidades de referencia del sector durante el proceso. </w:t>
      </w:r>
    </w:p>
    <w:p w14:paraId="2E3CD8FD" w14:textId="77777777" w:rsidR="000C7270" w:rsidRPr="00915C6D" w:rsidRDefault="000C7270" w:rsidP="00252AE3">
      <w:pPr>
        <w:pStyle w:val="Normalseguitdetaula"/>
        <w:spacing w:after="120" w:line="324" w:lineRule="auto"/>
        <w:rPr>
          <w:rFonts w:cs="Arial"/>
          <w:sz w:val="24"/>
          <w:lang w:val="es-ES_tradnl"/>
        </w:rPr>
      </w:pPr>
      <w:r w:rsidRPr="00915C6D">
        <w:rPr>
          <w:rFonts w:cs="Arial"/>
          <w:sz w:val="24"/>
          <w:lang w:val="es-ES_tradnl"/>
        </w:rPr>
        <w:t>Miembros del grupo motor:</w:t>
      </w:r>
    </w:p>
    <w:p w14:paraId="6F5D239F" w14:textId="77777777" w:rsidR="000C7270" w:rsidRPr="00915C6D" w:rsidRDefault="000C7270"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Una persona de la DG de Presupuestos, Depto. Economía y Hacienda.</w:t>
      </w:r>
    </w:p>
    <w:p w14:paraId="632C7010" w14:textId="5FFCC26B" w:rsidR="000C7270" w:rsidRPr="00915C6D" w:rsidRDefault="000C7270"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Dos personas de la S</w:t>
      </w:r>
      <w:r w:rsidR="00322129" w:rsidRPr="00915C6D">
        <w:rPr>
          <w:rFonts w:cs="Arial"/>
          <w:sz w:val="24"/>
          <w:lang w:val="es-ES_tradnl"/>
        </w:rPr>
        <w:t xml:space="preserve">ubdirección </w:t>
      </w:r>
      <w:r w:rsidR="008F24C2" w:rsidRPr="00915C6D">
        <w:rPr>
          <w:rFonts w:cs="Arial"/>
          <w:sz w:val="24"/>
          <w:lang w:val="es-ES_tradnl"/>
        </w:rPr>
        <w:t>General</w:t>
      </w:r>
      <w:r w:rsidRPr="00915C6D">
        <w:rPr>
          <w:rFonts w:cs="Arial"/>
          <w:sz w:val="24"/>
          <w:lang w:val="es-ES_tradnl"/>
        </w:rPr>
        <w:t xml:space="preserve"> de Participación Ciudadana, Depto. de la Presidencia</w:t>
      </w:r>
    </w:p>
    <w:p w14:paraId="3AD405D5" w14:textId="77777777" w:rsidR="000C7270" w:rsidRPr="00915C6D" w:rsidRDefault="000C7270"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Dos personas del Colegio Oficial de Profesionales de la Ciencia Política y de la Sociología de Cataluña (COLPIS).</w:t>
      </w:r>
    </w:p>
    <w:p w14:paraId="72F0850E" w14:textId="49D1C2A6" w:rsidR="000C7270" w:rsidRPr="00915C6D" w:rsidRDefault="00814F36"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 xml:space="preserve">Una o </w:t>
      </w:r>
      <w:r w:rsidR="000C7270" w:rsidRPr="00915C6D">
        <w:rPr>
          <w:rFonts w:cs="Arial"/>
          <w:sz w:val="24"/>
          <w:lang w:val="es-ES_tradnl"/>
        </w:rPr>
        <w:t>dos personas de Organización de Cooperación al Desarrollo Económica (OCDE).</w:t>
      </w:r>
    </w:p>
    <w:p w14:paraId="102D71A2" w14:textId="00977DC8" w:rsidR="000C7270" w:rsidRPr="00915C6D" w:rsidRDefault="00814F36"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Dos personas procedentes del mundo académico, especialistas en materia de finanzas públicas.</w:t>
      </w:r>
    </w:p>
    <w:p w14:paraId="07230C23" w14:textId="2BAF91CD" w:rsidR="000C7270" w:rsidRPr="00915C6D" w:rsidRDefault="00814F36" w:rsidP="00252AE3">
      <w:pPr>
        <w:pStyle w:val="Normalseguitdetaula"/>
        <w:numPr>
          <w:ilvl w:val="0"/>
          <w:numId w:val="11"/>
        </w:numPr>
        <w:spacing w:after="0" w:line="324" w:lineRule="auto"/>
        <w:jc w:val="both"/>
        <w:rPr>
          <w:rFonts w:cs="Arial"/>
          <w:sz w:val="24"/>
          <w:lang w:val="es-ES_tradnl"/>
        </w:rPr>
      </w:pPr>
      <w:r w:rsidRPr="00915C6D">
        <w:rPr>
          <w:rFonts w:cs="Arial"/>
          <w:sz w:val="24"/>
          <w:lang w:val="es-ES_tradnl"/>
        </w:rPr>
        <w:t>Representantes de la em</w:t>
      </w:r>
      <w:r w:rsidR="000C7270" w:rsidRPr="00915C6D">
        <w:rPr>
          <w:rFonts w:cs="Arial"/>
          <w:sz w:val="24"/>
          <w:lang w:val="es-ES_tradnl"/>
        </w:rPr>
        <w:t>presa dinamizadora</w:t>
      </w:r>
    </w:p>
    <w:p w14:paraId="66953CCE" w14:textId="77777777" w:rsidR="000C7270" w:rsidRPr="00915C6D" w:rsidRDefault="000C7270" w:rsidP="000C7270">
      <w:pPr>
        <w:pStyle w:val="Normalseguitdetaula"/>
        <w:spacing w:after="0"/>
        <w:ind w:left="720"/>
        <w:rPr>
          <w:rFonts w:cs="Arial"/>
          <w:lang w:val="es-ES_tradnl"/>
        </w:rPr>
      </w:pPr>
    </w:p>
    <w:p w14:paraId="3D685B84" w14:textId="77777777" w:rsidR="000C7270" w:rsidRPr="00915C6D" w:rsidRDefault="000C7270" w:rsidP="0012244F">
      <w:pPr>
        <w:pStyle w:val="Ttol2"/>
        <w:numPr>
          <w:ilvl w:val="0"/>
          <w:numId w:val="16"/>
        </w:numPr>
        <w:rPr>
          <w:lang w:val="es-ES_tradnl"/>
        </w:rPr>
      </w:pPr>
      <w:bookmarkStart w:id="5" w:name="_Toc167180159"/>
      <w:r w:rsidRPr="00915C6D">
        <w:rPr>
          <w:lang w:val="es-ES_tradnl"/>
        </w:rPr>
        <w:t>Límites del proceso participativo</w:t>
      </w:r>
      <w:bookmarkEnd w:id="5"/>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6519"/>
      </w:tblGrid>
      <w:tr w:rsidR="00915C6D" w:rsidRPr="00915C6D" w14:paraId="74A2B212" w14:textId="77777777" w:rsidTr="002F056E">
        <w:tc>
          <w:tcPr>
            <w:tcW w:w="1985" w:type="dxa"/>
            <w:tcBorders>
              <w:top w:val="nil"/>
              <w:bottom w:val="single" w:sz="18" w:space="0" w:color="auto"/>
            </w:tcBorders>
          </w:tcPr>
          <w:p w14:paraId="6B966923" w14:textId="77777777" w:rsidR="00327905" w:rsidRPr="00915C6D" w:rsidRDefault="00327905" w:rsidP="002F056E">
            <w:pPr>
              <w:rPr>
                <w:rFonts w:cs="Arial"/>
                <w:b/>
                <w:szCs w:val="24"/>
                <w:lang w:val="es-ES_tradnl"/>
              </w:rPr>
            </w:pPr>
            <w:r w:rsidRPr="00915C6D">
              <w:rPr>
                <w:rFonts w:cs="Arial"/>
                <w:b/>
                <w:szCs w:val="24"/>
                <w:lang w:val="es-ES_tradnl"/>
              </w:rPr>
              <w:t>Límites del proceso participativo</w:t>
            </w:r>
          </w:p>
        </w:tc>
        <w:tc>
          <w:tcPr>
            <w:tcW w:w="6519" w:type="dxa"/>
            <w:tcBorders>
              <w:top w:val="nil"/>
              <w:bottom w:val="single" w:sz="18" w:space="0" w:color="auto"/>
            </w:tcBorders>
          </w:tcPr>
          <w:p w14:paraId="678BAE18" w14:textId="715C13F8" w:rsidR="00327905" w:rsidRPr="00915C6D" w:rsidRDefault="00327905" w:rsidP="00525343">
            <w:pPr>
              <w:jc w:val="both"/>
              <w:rPr>
                <w:rFonts w:cs="Arial"/>
                <w:b/>
                <w:szCs w:val="24"/>
                <w:lang w:val="es-ES_tradnl"/>
              </w:rPr>
            </w:pPr>
            <w:r w:rsidRPr="00915C6D">
              <w:rPr>
                <w:rFonts w:cs="Arial"/>
                <w:b/>
                <w:szCs w:val="24"/>
                <w:lang w:val="es-ES_tradnl"/>
              </w:rPr>
              <w:t>Descripción</w:t>
            </w:r>
          </w:p>
        </w:tc>
      </w:tr>
      <w:tr w:rsidR="00915C6D" w:rsidRPr="00915C6D" w14:paraId="75C5E803" w14:textId="77777777" w:rsidTr="002F056E">
        <w:tc>
          <w:tcPr>
            <w:tcW w:w="1985" w:type="dxa"/>
            <w:tcBorders>
              <w:top w:val="single" w:sz="18" w:space="0" w:color="auto"/>
            </w:tcBorders>
          </w:tcPr>
          <w:p w14:paraId="20965733" w14:textId="77777777" w:rsidR="000C7270" w:rsidRPr="00915C6D" w:rsidRDefault="000C7270" w:rsidP="00525343">
            <w:pPr>
              <w:rPr>
                <w:rFonts w:cs="Arial"/>
                <w:b/>
                <w:sz w:val="20"/>
                <w:szCs w:val="24"/>
                <w:lang w:val="es-ES_tradnl"/>
              </w:rPr>
            </w:pPr>
            <w:r w:rsidRPr="00915C6D">
              <w:rPr>
                <w:rFonts w:cs="Arial"/>
                <w:b/>
                <w:sz w:val="20"/>
                <w:szCs w:val="24"/>
                <w:lang w:val="es-ES_tradnl"/>
              </w:rPr>
              <w:t>Límites presupuestarios</w:t>
            </w:r>
          </w:p>
        </w:tc>
        <w:tc>
          <w:tcPr>
            <w:tcW w:w="6519" w:type="dxa"/>
            <w:tcBorders>
              <w:top w:val="single" w:sz="18" w:space="0" w:color="auto"/>
            </w:tcBorders>
          </w:tcPr>
          <w:p w14:paraId="429C0057" w14:textId="77777777" w:rsidR="000C7270" w:rsidRPr="00915C6D" w:rsidRDefault="000C7270" w:rsidP="0061038A">
            <w:pPr>
              <w:jc w:val="both"/>
              <w:rPr>
                <w:rFonts w:cs="Arial"/>
                <w:sz w:val="20"/>
                <w:szCs w:val="24"/>
                <w:lang w:val="es-ES_tradnl"/>
              </w:rPr>
            </w:pPr>
            <w:r w:rsidRPr="00915C6D">
              <w:rPr>
                <w:rFonts w:cs="Arial"/>
                <w:sz w:val="20"/>
                <w:szCs w:val="24"/>
                <w:lang w:val="es-ES_tradnl"/>
              </w:rPr>
              <w:t xml:space="preserve">Los límites en cuanto a impacto presupuestario de las opciones y propuestas tratadas venden prefijadas por el propio marco definido para los correspondientes debates. </w:t>
            </w:r>
          </w:p>
        </w:tc>
      </w:tr>
      <w:tr w:rsidR="00915C6D" w:rsidRPr="00915C6D" w14:paraId="54E3B911" w14:textId="77777777" w:rsidTr="002F056E">
        <w:tc>
          <w:tcPr>
            <w:tcW w:w="1985" w:type="dxa"/>
          </w:tcPr>
          <w:p w14:paraId="4462B632" w14:textId="77777777" w:rsidR="000C7270" w:rsidRPr="00915C6D" w:rsidRDefault="000C7270" w:rsidP="00525343">
            <w:pPr>
              <w:rPr>
                <w:rFonts w:cs="Arial"/>
                <w:b/>
                <w:sz w:val="20"/>
                <w:szCs w:val="24"/>
                <w:lang w:val="es-ES_tradnl"/>
              </w:rPr>
            </w:pPr>
            <w:r w:rsidRPr="00915C6D">
              <w:rPr>
                <w:rFonts w:cs="Arial"/>
                <w:b/>
                <w:sz w:val="20"/>
                <w:szCs w:val="24"/>
                <w:lang w:val="es-ES_tradnl"/>
              </w:rPr>
              <w:t>Límites legales</w:t>
            </w:r>
          </w:p>
        </w:tc>
        <w:tc>
          <w:tcPr>
            <w:tcW w:w="6519" w:type="dxa"/>
          </w:tcPr>
          <w:p w14:paraId="19F486CA" w14:textId="12876AAB" w:rsidR="000C7270" w:rsidRPr="00915C6D" w:rsidRDefault="000C7270" w:rsidP="0061038A">
            <w:pPr>
              <w:jc w:val="both"/>
              <w:rPr>
                <w:rFonts w:cs="Arial"/>
                <w:sz w:val="20"/>
                <w:szCs w:val="24"/>
                <w:lang w:val="es-ES_tradnl"/>
              </w:rPr>
            </w:pPr>
            <w:r w:rsidRPr="00915C6D">
              <w:rPr>
                <w:rFonts w:cs="Arial"/>
                <w:sz w:val="20"/>
                <w:szCs w:val="24"/>
                <w:lang w:val="es-ES_tradnl"/>
              </w:rPr>
              <w:t>Los límites legales vendrán principalmente definidos</w:t>
            </w:r>
            <w:r w:rsidR="008F24C2" w:rsidRPr="00915C6D">
              <w:rPr>
                <w:rFonts w:cs="Arial"/>
                <w:sz w:val="20"/>
                <w:szCs w:val="24"/>
                <w:lang w:val="es-ES_tradnl"/>
              </w:rPr>
              <w:t xml:space="preserve"> por </w:t>
            </w:r>
            <w:r w:rsidRPr="00915C6D">
              <w:rPr>
                <w:rFonts w:cs="Arial"/>
                <w:sz w:val="20"/>
                <w:szCs w:val="24"/>
                <w:lang w:val="es-ES_tradnl"/>
              </w:rPr>
              <w:t>lo que establece la actual normativa en mate</w:t>
            </w:r>
            <w:r w:rsidR="00A16D48" w:rsidRPr="00915C6D">
              <w:rPr>
                <w:rFonts w:cs="Arial"/>
                <w:sz w:val="20"/>
                <w:szCs w:val="24"/>
                <w:lang w:val="es-ES_tradnl"/>
              </w:rPr>
              <w:t xml:space="preserve">ria de participación ciudadana  </w:t>
            </w:r>
          </w:p>
        </w:tc>
      </w:tr>
      <w:tr w:rsidR="00915C6D" w:rsidRPr="00915C6D" w14:paraId="51BF7F2B" w14:textId="77777777" w:rsidTr="002F056E">
        <w:tc>
          <w:tcPr>
            <w:tcW w:w="1985" w:type="dxa"/>
          </w:tcPr>
          <w:p w14:paraId="3F3F982B" w14:textId="77777777" w:rsidR="000C7270" w:rsidRPr="00915C6D" w:rsidRDefault="000C7270" w:rsidP="00525343">
            <w:pPr>
              <w:rPr>
                <w:rFonts w:cs="Arial"/>
                <w:b/>
                <w:sz w:val="20"/>
                <w:szCs w:val="24"/>
                <w:lang w:val="es-ES_tradnl"/>
              </w:rPr>
            </w:pPr>
            <w:r w:rsidRPr="00915C6D">
              <w:rPr>
                <w:rFonts w:cs="Arial"/>
                <w:b/>
                <w:sz w:val="20"/>
                <w:szCs w:val="24"/>
                <w:lang w:val="es-ES_tradnl"/>
              </w:rPr>
              <w:t>Límites técnicos</w:t>
            </w:r>
          </w:p>
        </w:tc>
        <w:tc>
          <w:tcPr>
            <w:tcW w:w="6519" w:type="dxa"/>
          </w:tcPr>
          <w:p w14:paraId="05BD7F0B" w14:textId="75703D52" w:rsidR="000C7270" w:rsidRPr="00915C6D" w:rsidRDefault="000C7270" w:rsidP="0061038A">
            <w:pPr>
              <w:jc w:val="both"/>
              <w:rPr>
                <w:rFonts w:cs="Arial"/>
                <w:sz w:val="20"/>
                <w:szCs w:val="24"/>
                <w:lang w:val="es-ES_tradnl"/>
              </w:rPr>
            </w:pPr>
            <w:r w:rsidRPr="00915C6D">
              <w:rPr>
                <w:rFonts w:cs="Arial"/>
                <w:sz w:val="20"/>
                <w:szCs w:val="24"/>
                <w:lang w:val="es-ES_tradnl"/>
              </w:rPr>
              <w:t xml:space="preserve">El debate y opciones propuestas </w:t>
            </w:r>
            <w:r w:rsidR="008F24C2" w:rsidRPr="00915C6D">
              <w:rPr>
                <w:rFonts w:cs="Arial"/>
                <w:sz w:val="20"/>
                <w:szCs w:val="24"/>
                <w:lang w:val="es-ES_tradnl"/>
              </w:rPr>
              <w:t>se enmarcará en</w:t>
            </w:r>
            <w:r w:rsidRPr="00915C6D">
              <w:rPr>
                <w:rFonts w:cs="Arial"/>
                <w:sz w:val="20"/>
                <w:szCs w:val="24"/>
                <w:lang w:val="es-ES_tradnl"/>
              </w:rPr>
              <w:t xml:space="preserve"> la actual disponibilidad de información y datos económicos, sociales y presupuestarios, así como considerando las capacidades técnicas y normativas de qué dispone la Generalitat de Catalunya con respecto a potenciales decisiones y acciones. </w:t>
            </w:r>
          </w:p>
        </w:tc>
      </w:tr>
      <w:tr w:rsidR="00915C6D" w:rsidRPr="00915C6D" w14:paraId="429F7943" w14:textId="77777777" w:rsidTr="002F056E">
        <w:tc>
          <w:tcPr>
            <w:tcW w:w="1985" w:type="dxa"/>
          </w:tcPr>
          <w:p w14:paraId="3A7E7AF9" w14:textId="77777777" w:rsidR="000C7270" w:rsidRPr="00915C6D" w:rsidRDefault="000C7270" w:rsidP="00525343">
            <w:pPr>
              <w:rPr>
                <w:rFonts w:cs="Arial"/>
                <w:b/>
                <w:sz w:val="20"/>
                <w:szCs w:val="24"/>
                <w:lang w:val="es-ES_tradnl"/>
              </w:rPr>
            </w:pPr>
            <w:r w:rsidRPr="00915C6D">
              <w:rPr>
                <w:rFonts w:cs="Arial"/>
                <w:b/>
                <w:sz w:val="20"/>
                <w:szCs w:val="24"/>
                <w:lang w:val="es-ES_tradnl"/>
              </w:rPr>
              <w:t>Límites políticos</w:t>
            </w:r>
          </w:p>
        </w:tc>
        <w:tc>
          <w:tcPr>
            <w:tcW w:w="6519" w:type="dxa"/>
          </w:tcPr>
          <w:p w14:paraId="214080F2" w14:textId="77777777" w:rsidR="000C7270" w:rsidRPr="00915C6D" w:rsidRDefault="000C7270" w:rsidP="0061038A">
            <w:pPr>
              <w:jc w:val="both"/>
              <w:rPr>
                <w:rFonts w:cs="Arial"/>
                <w:sz w:val="20"/>
                <w:szCs w:val="24"/>
                <w:lang w:val="es-ES_tradnl"/>
              </w:rPr>
            </w:pPr>
            <w:r w:rsidRPr="00915C6D">
              <w:rPr>
                <w:rFonts w:cs="Arial"/>
                <w:sz w:val="20"/>
                <w:szCs w:val="24"/>
                <w:lang w:val="es-ES_tradnl"/>
              </w:rPr>
              <w:t>El debate y las opciones propuestas hará falta que estén incardinadas dentro del actual marco competencial y normativo que afecta a la Generalitat de Catalunya, y no se considerarán aspectos que escapen de sus competencias</w:t>
            </w:r>
            <w:r w:rsidRPr="00915C6D">
              <w:rPr>
                <w:rFonts w:cs="Arial"/>
                <w:b/>
                <w:sz w:val="20"/>
                <w:szCs w:val="24"/>
                <w:lang w:val="es-ES_tradnl"/>
              </w:rPr>
              <w:t>.</w:t>
            </w:r>
          </w:p>
        </w:tc>
      </w:tr>
      <w:tr w:rsidR="00915C6D" w:rsidRPr="00915C6D" w14:paraId="227085C6" w14:textId="77777777" w:rsidTr="002F056E">
        <w:tc>
          <w:tcPr>
            <w:tcW w:w="1985" w:type="dxa"/>
            <w:tcBorders>
              <w:bottom w:val="nil"/>
            </w:tcBorders>
          </w:tcPr>
          <w:p w14:paraId="7AFBE5C3" w14:textId="77777777" w:rsidR="000C7270" w:rsidRPr="00915C6D" w:rsidRDefault="000C7270" w:rsidP="00525343">
            <w:pPr>
              <w:rPr>
                <w:rFonts w:cs="Arial"/>
                <w:b/>
                <w:sz w:val="20"/>
                <w:szCs w:val="24"/>
                <w:lang w:val="es-ES_tradnl"/>
              </w:rPr>
            </w:pPr>
            <w:r w:rsidRPr="00915C6D">
              <w:rPr>
                <w:rFonts w:cs="Arial"/>
                <w:b/>
                <w:sz w:val="20"/>
                <w:szCs w:val="24"/>
                <w:lang w:val="es-ES_tradnl"/>
              </w:rPr>
              <w:t>Otros</w:t>
            </w:r>
          </w:p>
        </w:tc>
        <w:tc>
          <w:tcPr>
            <w:tcW w:w="6519" w:type="dxa"/>
            <w:tcBorders>
              <w:bottom w:val="nil"/>
            </w:tcBorders>
          </w:tcPr>
          <w:p w14:paraId="2CAA75A8" w14:textId="7A60725A" w:rsidR="000C7270" w:rsidRPr="00915C6D" w:rsidRDefault="000C7270" w:rsidP="0061038A">
            <w:pPr>
              <w:jc w:val="both"/>
              <w:rPr>
                <w:rFonts w:cs="Arial"/>
                <w:sz w:val="20"/>
                <w:szCs w:val="24"/>
                <w:lang w:val="es-ES_tradnl"/>
              </w:rPr>
            </w:pPr>
            <w:r w:rsidRPr="00915C6D">
              <w:rPr>
                <w:rFonts w:cs="Arial"/>
                <w:sz w:val="20"/>
                <w:szCs w:val="24"/>
                <w:lang w:val="es-ES_tradnl"/>
              </w:rPr>
              <w:t xml:space="preserve">Los </w:t>
            </w:r>
            <w:r w:rsidR="008F24C2" w:rsidRPr="00915C6D">
              <w:rPr>
                <w:rFonts w:cs="Arial"/>
                <w:sz w:val="20"/>
                <w:szCs w:val="24"/>
                <w:lang w:val="es-ES_tradnl"/>
              </w:rPr>
              <w:t>límites establecidos</w:t>
            </w:r>
            <w:r w:rsidRPr="00915C6D">
              <w:rPr>
                <w:rFonts w:cs="Arial"/>
                <w:sz w:val="20"/>
                <w:szCs w:val="24"/>
                <w:lang w:val="es-ES_tradnl"/>
              </w:rPr>
              <w:t xml:space="preserve"> por la política de la Unión Europea y el funcionamiento de</w:t>
            </w:r>
            <w:r w:rsidR="00A16D48" w:rsidRPr="00915C6D">
              <w:rPr>
                <w:rFonts w:cs="Arial"/>
                <w:sz w:val="20"/>
                <w:szCs w:val="24"/>
                <w:lang w:val="es-ES_tradnl"/>
              </w:rPr>
              <w:t xml:space="preserve"> sus Fondos de Cohesión</w:t>
            </w:r>
            <w:r w:rsidRPr="00915C6D">
              <w:rPr>
                <w:rFonts w:cs="Arial"/>
                <w:sz w:val="20"/>
                <w:szCs w:val="24"/>
                <w:lang w:val="es-ES_tradnl"/>
              </w:rPr>
              <w:t>.</w:t>
            </w:r>
          </w:p>
        </w:tc>
      </w:tr>
      <w:tr w:rsidR="000C7270" w:rsidRPr="00915C6D" w14:paraId="00FA5548" w14:textId="77777777" w:rsidTr="002F056E">
        <w:trPr>
          <w:trHeight w:val="102"/>
        </w:trPr>
        <w:tc>
          <w:tcPr>
            <w:tcW w:w="1985" w:type="dxa"/>
            <w:tcBorders>
              <w:top w:val="nil"/>
              <w:bottom w:val="single" w:sz="18" w:space="0" w:color="auto"/>
            </w:tcBorders>
          </w:tcPr>
          <w:p w14:paraId="51C8CB4E" w14:textId="77777777" w:rsidR="000C7270" w:rsidRPr="00915C6D" w:rsidRDefault="000C7270" w:rsidP="00525343">
            <w:pPr>
              <w:rPr>
                <w:rFonts w:cs="Arial"/>
                <w:b/>
                <w:sz w:val="10"/>
                <w:szCs w:val="24"/>
                <w:lang w:val="es-ES_tradnl"/>
              </w:rPr>
            </w:pPr>
          </w:p>
        </w:tc>
        <w:tc>
          <w:tcPr>
            <w:tcW w:w="6519" w:type="dxa"/>
            <w:tcBorders>
              <w:top w:val="nil"/>
              <w:bottom w:val="single" w:sz="18" w:space="0" w:color="auto"/>
            </w:tcBorders>
          </w:tcPr>
          <w:p w14:paraId="1F2C4907" w14:textId="77777777" w:rsidR="000C7270" w:rsidRPr="00915C6D" w:rsidRDefault="000C7270" w:rsidP="00525343">
            <w:pPr>
              <w:rPr>
                <w:rFonts w:cs="Arial"/>
                <w:b/>
                <w:sz w:val="10"/>
                <w:szCs w:val="24"/>
                <w:lang w:val="es-ES_tradnl"/>
              </w:rPr>
            </w:pPr>
          </w:p>
        </w:tc>
      </w:tr>
    </w:tbl>
    <w:p w14:paraId="1EA6666D" w14:textId="2FDA43F4" w:rsidR="000C7270" w:rsidRPr="00915C6D" w:rsidRDefault="000C7270" w:rsidP="000C7270">
      <w:pPr>
        <w:rPr>
          <w:rFonts w:cs="Arial"/>
          <w:b/>
          <w:sz w:val="24"/>
          <w:szCs w:val="24"/>
          <w:lang w:val="es-ES_tradnl"/>
        </w:rPr>
      </w:pPr>
    </w:p>
    <w:p w14:paraId="70B43112" w14:textId="53C85232" w:rsidR="000C7270" w:rsidRPr="00915C6D" w:rsidRDefault="000C7270" w:rsidP="0012244F">
      <w:pPr>
        <w:pStyle w:val="Ttol2"/>
        <w:numPr>
          <w:ilvl w:val="0"/>
          <w:numId w:val="16"/>
        </w:numPr>
        <w:rPr>
          <w:lang w:val="es-ES_tradnl"/>
        </w:rPr>
      </w:pPr>
      <w:bookmarkStart w:id="6" w:name="_Toc167180160"/>
      <w:r w:rsidRPr="00915C6D">
        <w:rPr>
          <w:lang w:val="es-ES_tradnl"/>
        </w:rPr>
        <w:t>Mapa de actores (</w:t>
      </w:r>
      <w:r w:rsidR="008F24C2" w:rsidRPr="00915C6D">
        <w:rPr>
          <w:lang w:val="es-ES_tradnl"/>
        </w:rPr>
        <w:t>¿Con quién debatiremos?</w:t>
      </w:r>
      <w:r w:rsidRPr="00915C6D">
        <w:rPr>
          <w:lang w:val="es-ES_tradnl"/>
        </w:rPr>
        <w:t>)</w:t>
      </w:r>
      <w:bookmarkEnd w:id="6"/>
    </w:p>
    <w:p w14:paraId="4BCB8433" w14:textId="07DEDBFE" w:rsidR="000C7270" w:rsidRPr="00915C6D" w:rsidRDefault="000C7270" w:rsidP="00252AE3">
      <w:pPr>
        <w:jc w:val="both"/>
        <w:rPr>
          <w:rFonts w:cs="Arial"/>
          <w:szCs w:val="24"/>
          <w:lang w:val="es-ES_tradnl"/>
        </w:rPr>
      </w:pPr>
      <w:r w:rsidRPr="00915C6D">
        <w:rPr>
          <w:rFonts w:cs="Arial"/>
          <w:szCs w:val="24"/>
          <w:lang w:val="es-ES_tradnl"/>
        </w:rPr>
        <w:t>En los diferentes debates planteados quieren llegar al conjunto de la ciudadanía esté o no organizada.</w:t>
      </w:r>
    </w:p>
    <w:p w14:paraId="0BAA5BF8" w14:textId="6F5609AA" w:rsidR="00252AE3" w:rsidRPr="00915C6D" w:rsidRDefault="00252AE3" w:rsidP="00252AE3">
      <w:pPr>
        <w:jc w:val="both"/>
        <w:rPr>
          <w:rFonts w:cs="Arial"/>
          <w:szCs w:val="24"/>
          <w:lang w:val="es-ES_tradnl"/>
        </w:rPr>
      </w:pPr>
    </w:p>
    <w:p w14:paraId="52BDA9FB" w14:textId="7C24F6DF" w:rsidR="00252AE3" w:rsidRPr="00915C6D" w:rsidRDefault="00252AE3" w:rsidP="00252AE3">
      <w:pPr>
        <w:jc w:val="both"/>
        <w:rPr>
          <w:rFonts w:cs="Arial"/>
          <w:szCs w:val="24"/>
          <w:lang w:val="es-ES_tradnl"/>
        </w:rPr>
      </w:pPr>
    </w:p>
    <w:p w14:paraId="311FC073" w14:textId="6588A8C5" w:rsidR="00252AE3" w:rsidRPr="00915C6D" w:rsidRDefault="00252AE3" w:rsidP="00252AE3">
      <w:pPr>
        <w:jc w:val="both"/>
        <w:rPr>
          <w:rFonts w:cs="Arial"/>
          <w:szCs w:val="24"/>
          <w:lang w:val="es-ES_tradnl"/>
        </w:rPr>
      </w:pPr>
    </w:p>
    <w:p w14:paraId="46BF6DED" w14:textId="262272A6" w:rsidR="00252AE3" w:rsidRPr="00915C6D" w:rsidRDefault="00252AE3" w:rsidP="00252AE3">
      <w:pPr>
        <w:jc w:val="both"/>
        <w:rPr>
          <w:rFonts w:cs="Arial"/>
          <w:szCs w:val="24"/>
          <w:lang w:val="es-ES_tradnl"/>
        </w:rPr>
      </w:pPr>
    </w:p>
    <w:p w14:paraId="12950C9F" w14:textId="77777777" w:rsidR="00252AE3" w:rsidRPr="00915C6D" w:rsidRDefault="00252AE3" w:rsidP="00252AE3">
      <w:pPr>
        <w:jc w:val="both"/>
        <w:rPr>
          <w:rFonts w:cs="Arial"/>
          <w:szCs w:val="24"/>
          <w:lang w:val="es-ES_tradnl"/>
        </w:rPr>
      </w:pPr>
    </w:p>
    <w:tbl>
      <w:tblPr>
        <w:tblStyle w:val="Taulaambquadrcul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7360"/>
      </w:tblGrid>
      <w:tr w:rsidR="00915C6D" w:rsidRPr="00915C6D" w14:paraId="28336D37" w14:textId="77777777" w:rsidTr="00915C6D">
        <w:tc>
          <w:tcPr>
            <w:tcW w:w="1134" w:type="dxa"/>
            <w:tcBorders>
              <w:top w:val="nil"/>
              <w:bottom w:val="single" w:sz="18" w:space="0" w:color="auto"/>
            </w:tcBorders>
          </w:tcPr>
          <w:p w14:paraId="6D45BA8F" w14:textId="4913204E" w:rsidR="00915C6D" w:rsidRPr="00915C6D" w:rsidRDefault="00915C6D" w:rsidP="00525343">
            <w:pPr>
              <w:jc w:val="both"/>
              <w:rPr>
                <w:rFonts w:cs="Arial"/>
                <w:b/>
                <w:szCs w:val="24"/>
                <w:lang w:val="es-ES_tradnl"/>
              </w:rPr>
            </w:pPr>
            <w:r w:rsidRPr="00915C6D">
              <w:rPr>
                <w:rFonts w:cs="Arial"/>
                <w:b/>
                <w:szCs w:val="24"/>
                <w:lang w:val="es-ES_tradnl"/>
              </w:rPr>
              <w:t>Perfil</w:t>
            </w:r>
          </w:p>
        </w:tc>
        <w:tc>
          <w:tcPr>
            <w:tcW w:w="7360" w:type="dxa"/>
            <w:tcBorders>
              <w:top w:val="nil"/>
              <w:bottom w:val="single" w:sz="18" w:space="0" w:color="auto"/>
            </w:tcBorders>
          </w:tcPr>
          <w:p w14:paraId="3C0F0B5B" w14:textId="2106E226" w:rsidR="00915C6D" w:rsidRPr="00915C6D" w:rsidRDefault="00915C6D" w:rsidP="00525343">
            <w:pPr>
              <w:jc w:val="both"/>
              <w:rPr>
                <w:rFonts w:cs="Arial"/>
                <w:b/>
                <w:szCs w:val="24"/>
                <w:lang w:val="es-ES_tradnl"/>
              </w:rPr>
            </w:pPr>
            <w:r w:rsidRPr="00915C6D">
              <w:rPr>
                <w:rFonts w:cs="Arial"/>
                <w:b/>
                <w:szCs w:val="24"/>
                <w:lang w:val="es-ES_tradnl"/>
              </w:rPr>
              <w:t>Descripción</w:t>
            </w:r>
          </w:p>
        </w:tc>
      </w:tr>
      <w:tr w:rsidR="00915C6D" w:rsidRPr="00915C6D" w14:paraId="381EEF5A" w14:textId="77777777" w:rsidTr="00915C6D">
        <w:tc>
          <w:tcPr>
            <w:tcW w:w="1134" w:type="dxa"/>
            <w:tcBorders>
              <w:top w:val="single" w:sz="18" w:space="0" w:color="auto"/>
            </w:tcBorders>
          </w:tcPr>
          <w:p w14:paraId="57F19193" w14:textId="77777777" w:rsidR="000C7270" w:rsidRPr="00915C6D" w:rsidRDefault="000C7270" w:rsidP="00525343">
            <w:pPr>
              <w:jc w:val="both"/>
              <w:rPr>
                <w:rFonts w:cs="Arial"/>
                <w:b/>
                <w:sz w:val="20"/>
                <w:szCs w:val="24"/>
                <w:lang w:val="es-ES_tradnl"/>
              </w:rPr>
            </w:pPr>
            <w:r w:rsidRPr="00915C6D">
              <w:rPr>
                <w:rFonts w:cs="Arial"/>
                <w:b/>
                <w:sz w:val="20"/>
                <w:szCs w:val="24"/>
                <w:lang w:val="es-ES_tradnl"/>
              </w:rPr>
              <w:t>Perfil 1</w:t>
            </w:r>
          </w:p>
        </w:tc>
        <w:tc>
          <w:tcPr>
            <w:tcW w:w="7360" w:type="dxa"/>
            <w:tcBorders>
              <w:top w:val="single" w:sz="18" w:space="0" w:color="auto"/>
            </w:tcBorders>
          </w:tcPr>
          <w:p w14:paraId="696A8FE3" w14:textId="1616BF79" w:rsidR="000C7270" w:rsidRPr="00915C6D" w:rsidRDefault="00A16D48" w:rsidP="00525343">
            <w:pPr>
              <w:jc w:val="both"/>
              <w:rPr>
                <w:rFonts w:cs="Arial"/>
                <w:sz w:val="20"/>
                <w:szCs w:val="24"/>
                <w:lang w:val="es-ES_tradnl"/>
              </w:rPr>
            </w:pPr>
            <w:r w:rsidRPr="00915C6D">
              <w:rPr>
                <w:rFonts w:cs="Arial"/>
                <w:sz w:val="20"/>
                <w:szCs w:val="24"/>
                <w:lang w:val="es-ES_tradnl"/>
              </w:rPr>
              <w:t>Miembros de colegios profesionales en los ámbitos de la economía, las finanzas, la gestión pública, la ciencia política y la sociología</w:t>
            </w:r>
            <w:r w:rsidR="0061038A" w:rsidRPr="00915C6D">
              <w:rPr>
                <w:rFonts w:cs="Arial"/>
                <w:sz w:val="20"/>
                <w:szCs w:val="24"/>
                <w:lang w:val="es-ES_tradnl"/>
              </w:rPr>
              <w:t>.</w:t>
            </w:r>
          </w:p>
        </w:tc>
      </w:tr>
      <w:tr w:rsidR="00915C6D" w:rsidRPr="00915C6D" w14:paraId="581FE36F" w14:textId="77777777" w:rsidTr="00915C6D">
        <w:tc>
          <w:tcPr>
            <w:tcW w:w="1134" w:type="dxa"/>
          </w:tcPr>
          <w:p w14:paraId="15D11B27" w14:textId="77777777" w:rsidR="000C7270" w:rsidRPr="00915C6D" w:rsidRDefault="000C7270" w:rsidP="00525343">
            <w:pPr>
              <w:jc w:val="both"/>
              <w:rPr>
                <w:rFonts w:cs="Arial"/>
                <w:b/>
                <w:sz w:val="20"/>
                <w:szCs w:val="24"/>
                <w:lang w:val="es-ES_tradnl"/>
              </w:rPr>
            </w:pPr>
            <w:r w:rsidRPr="00915C6D">
              <w:rPr>
                <w:rFonts w:cs="Arial"/>
                <w:b/>
                <w:sz w:val="20"/>
                <w:szCs w:val="24"/>
                <w:lang w:val="es-ES_tradnl"/>
              </w:rPr>
              <w:t>Perfil 2</w:t>
            </w:r>
          </w:p>
        </w:tc>
        <w:tc>
          <w:tcPr>
            <w:tcW w:w="7360" w:type="dxa"/>
          </w:tcPr>
          <w:p w14:paraId="120B5746" w14:textId="56A8FF3B" w:rsidR="000C7270" w:rsidRPr="00915C6D" w:rsidRDefault="00A16D48" w:rsidP="00525343">
            <w:pPr>
              <w:jc w:val="both"/>
              <w:rPr>
                <w:rFonts w:cs="Arial"/>
                <w:sz w:val="20"/>
                <w:szCs w:val="24"/>
                <w:lang w:val="es-ES_tradnl"/>
              </w:rPr>
            </w:pPr>
            <w:r w:rsidRPr="00915C6D">
              <w:rPr>
                <w:rFonts w:cs="Arial"/>
                <w:sz w:val="20"/>
                <w:szCs w:val="24"/>
                <w:lang w:val="es-ES_tradnl"/>
              </w:rPr>
              <w:t>Estudiantes universitarios</w:t>
            </w:r>
            <w:r w:rsidR="0061038A" w:rsidRPr="00915C6D">
              <w:rPr>
                <w:rFonts w:cs="Arial"/>
                <w:sz w:val="20"/>
                <w:szCs w:val="24"/>
                <w:lang w:val="es-ES_tradnl"/>
              </w:rPr>
              <w:t xml:space="preserve"> (especialmente colectivo de estudiantes de grado, jóvenes)</w:t>
            </w:r>
            <w:r w:rsidRPr="00915C6D">
              <w:rPr>
                <w:rFonts w:cs="Arial"/>
                <w:sz w:val="20"/>
                <w:szCs w:val="24"/>
                <w:lang w:val="es-ES_tradnl"/>
              </w:rPr>
              <w:t xml:space="preserve"> en los ámbitos de la economía, las finanzas, el derecho público, la gestión pública y la ciencia política.</w:t>
            </w:r>
          </w:p>
        </w:tc>
      </w:tr>
      <w:tr w:rsidR="00915C6D" w:rsidRPr="00915C6D" w14:paraId="518AFA60" w14:textId="77777777" w:rsidTr="00915C6D">
        <w:tc>
          <w:tcPr>
            <w:tcW w:w="1134" w:type="dxa"/>
            <w:tcBorders>
              <w:bottom w:val="single" w:sz="4" w:space="0" w:color="auto"/>
            </w:tcBorders>
          </w:tcPr>
          <w:p w14:paraId="0AC73DAF" w14:textId="773351E1" w:rsidR="00A16D48" w:rsidRPr="00915C6D" w:rsidRDefault="00A16D48" w:rsidP="00525343">
            <w:pPr>
              <w:jc w:val="both"/>
              <w:rPr>
                <w:rFonts w:cs="Arial"/>
                <w:b/>
                <w:sz w:val="20"/>
                <w:szCs w:val="24"/>
                <w:lang w:val="es-ES_tradnl"/>
              </w:rPr>
            </w:pPr>
            <w:r w:rsidRPr="00915C6D">
              <w:rPr>
                <w:rFonts w:cs="Arial"/>
                <w:b/>
                <w:sz w:val="20"/>
                <w:szCs w:val="24"/>
                <w:lang w:val="es-ES_tradnl"/>
              </w:rPr>
              <w:t>Perfil 3</w:t>
            </w:r>
          </w:p>
        </w:tc>
        <w:tc>
          <w:tcPr>
            <w:tcW w:w="7360" w:type="dxa"/>
            <w:tcBorders>
              <w:bottom w:val="single" w:sz="4" w:space="0" w:color="auto"/>
            </w:tcBorders>
          </w:tcPr>
          <w:p w14:paraId="18961AB3" w14:textId="6DA7322D" w:rsidR="00A16D48" w:rsidRPr="00915C6D" w:rsidRDefault="00A16D48" w:rsidP="00525343">
            <w:pPr>
              <w:jc w:val="both"/>
              <w:rPr>
                <w:rFonts w:cs="Arial"/>
                <w:sz w:val="20"/>
                <w:szCs w:val="24"/>
                <w:lang w:val="es-ES_tradnl"/>
              </w:rPr>
            </w:pPr>
            <w:r w:rsidRPr="00915C6D">
              <w:rPr>
                <w:rFonts w:cs="Arial"/>
                <w:sz w:val="20"/>
                <w:szCs w:val="24"/>
                <w:lang w:val="es-ES_tradnl"/>
              </w:rPr>
              <w:t xml:space="preserve">Ciudadanía organizada mediante asociaciones y otras entidades </w:t>
            </w:r>
            <w:r w:rsidR="0061038A" w:rsidRPr="00915C6D">
              <w:rPr>
                <w:rFonts w:cs="Arial"/>
                <w:sz w:val="20"/>
                <w:szCs w:val="24"/>
                <w:lang w:val="es-ES_tradnl"/>
              </w:rPr>
              <w:t xml:space="preserve">e instituciones </w:t>
            </w:r>
            <w:r w:rsidRPr="00915C6D">
              <w:rPr>
                <w:rFonts w:cs="Arial"/>
                <w:sz w:val="20"/>
                <w:szCs w:val="24"/>
                <w:lang w:val="es-ES_tradnl"/>
              </w:rPr>
              <w:t>de la sociedad civil</w:t>
            </w:r>
          </w:p>
        </w:tc>
      </w:tr>
      <w:tr w:rsidR="00915C6D" w:rsidRPr="00915C6D" w14:paraId="61EBD6CC" w14:textId="77777777" w:rsidTr="00915C6D">
        <w:tc>
          <w:tcPr>
            <w:tcW w:w="1134" w:type="dxa"/>
            <w:tcBorders>
              <w:top w:val="single" w:sz="4" w:space="0" w:color="auto"/>
              <w:bottom w:val="single" w:sz="18" w:space="0" w:color="auto"/>
            </w:tcBorders>
          </w:tcPr>
          <w:p w14:paraId="5A64EC58" w14:textId="1DB5CBF8" w:rsidR="000C7270" w:rsidRPr="00915C6D" w:rsidRDefault="000C7270" w:rsidP="0061038A">
            <w:pPr>
              <w:jc w:val="both"/>
              <w:rPr>
                <w:rFonts w:cs="Arial"/>
                <w:b/>
                <w:sz w:val="20"/>
                <w:szCs w:val="24"/>
                <w:lang w:val="es-ES_tradnl"/>
              </w:rPr>
            </w:pPr>
            <w:r w:rsidRPr="00915C6D">
              <w:rPr>
                <w:rFonts w:cs="Arial"/>
                <w:b/>
                <w:sz w:val="20"/>
                <w:szCs w:val="24"/>
                <w:lang w:val="es-ES_tradnl"/>
              </w:rPr>
              <w:t xml:space="preserve">Perfil </w:t>
            </w:r>
            <w:r w:rsidR="0061038A" w:rsidRPr="00915C6D">
              <w:rPr>
                <w:rFonts w:cs="Arial"/>
                <w:b/>
                <w:sz w:val="20"/>
                <w:szCs w:val="24"/>
                <w:lang w:val="es-ES_tradnl"/>
              </w:rPr>
              <w:t>4</w:t>
            </w:r>
          </w:p>
        </w:tc>
        <w:tc>
          <w:tcPr>
            <w:tcW w:w="7360" w:type="dxa"/>
            <w:tcBorders>
              <w:top w:val="single" w:sz="4" w:space="0" w:color="auto"/>
              <w:bottom w:val="single" w:sz="18" w:space="0" w:color="auto"/>
            </w:tcBorders>
          </w:tcPr>
          <w:p w14:paraId="6CCBCFB2" w14:textId="77777777" w:rsidR="000C7270" w:rsidRPr="00915C6D" w:rsidRDefault="000C7270" w:rsidP="00525343">
            <w:pPr>
              <w:jc w:val="both"/>
              <w:rPr>
                <w:rFonts w:cs="Arial"/>
                <w:sz w:val="20"/>
                <w:szCs w:val="24"/>
                <w:lang w:val="es-ES_tradnl"/>
              </w:rPr>
            </w:pPr>
            <w:r w:rsidRPr="00915C6D">
              <w:rPr>
                <w:rFonts w:cs="Arial"/>
                <w:sz w:val="20"/>
                <w:szCs w:val="24"/>
                <w:lang w:val="es-ES_tradnl"/>
              </w:rPr>
              <w:t>Ciudadanía no organizada</w:t>
            </w:r>
          </w:p>
        </w:tc>
      </w:tr>
    </w:tbl>
    <w:p w14:paraId="6D98908B" w14:textId="77777777" w:rsidR="00F41316" w:rsidRPr="00915C6D" w:rsidRDefault="00F41316" w:rsidP="00F41316">
      <w:pPr>
        <w:pStyle w:val="Ttol2"/>
        <w:ind w:left="720"/>
        <w:rPr>
          <w:lang w:val="es-ES_tradnl"/>
        </w:rPr>
      </w:pPr>
    </w:p>
    <w:p w14:paraId="18F14C97" w14:textId="557463A2" w:rsidR="000C7270" w:rsidRPr="00915C6D" w:rsidRDefault="008F24C2" w:rsidP="0012244F">
      <w:pPr>
        <w:pStyle w:val="Ttol2"/>
        <w:numPr>
          <w:ilvl w:val="0"/>
          <w:numId w:val="16"/>
        </w:numPr>
        <w:rPr>
          <w:lang w:val="es-ES_tradnl"/>
        </w:rPr>
      </w:pPr>
      <w:bookmarkStart w:id="7" w:name="_Toc167180161"/>
      <w:r w:rsidRPr="00915C6D">
        <w:rPr>
          <w:lang w:val="es-ES_tradnl"/>
        </w:rPr>
        <w:t xml:space="preserve">Plan </w:t>
      </w:r>
      <w:r w:rsidR="000C7270" w:rsidRPr="00915C6D">
        <w:rPr>
          <w:lang w:val="es-ES_tradnl"/>
        </w:rPr>
        <w:t>de comunicación</w:t>
      </w:r>
      <w:bookmarkEnd w:id="7"/>
    </w:p>
    <w:p w14:paraId="2572CE2A" w14:textId="77777777" w:rsidR="00F41316" w:rsidRPr="00915C6D" w:rsidRDefault="00F41316" w:rsidP="00F41316">
      <w:pPr>
        <w:rPr>
          <w:lang w:val="es-ES_tradnl"/>
        </w:rPr>
      </w:pPr>
    </w:p>
    <w:p w14:paraId="7C13F80C" w14:textId="77777777" w:rsidR="000C7270" w:rsidRPr="00915C6D" w:rsidRDefault="000C7270" w:rsidP="000C7270">
      <w:pPr>
        <w:rPr>
          <w:rFonts w:cs="Arial"/>
          <w:b/>
          <w:u w:val="single"/>
          <w:lang w:val="es-ES_tradnl"/>
        </w:rPr>
      </w:pPr>
      <w:r w:rsidRPr="00915C6D">
        <w:rPr>
          <w:rFonts w:cs="Arial"/>
          <w:b/>
          <w:u w:val="single"/>
          <w:lang w:val="es-ES_tradnl"/>
        </w:rPr>
        <w:t>Medios de difusión y comunicación</w:t>
      </w:r>
    </w:p>
    <w:p w14:paraId="251FD13B" w14:textId="77777777" w:rsidR="000C7270" w:rsidRPr="00915C6D" w:rsidRDefault="000C7270" w:rsidP="0012244F">
      <w:pPr>
        <w:jc w:val="both"/>
        <w:rPr>
          <w:rFonts w:cs="Arial"/>
          <w:lang w:val="es-ES_tradnl"/>
        </w:rPr>
      </w:pPr>
      <w:r w:rsidRPr="00915C6D">
        <w:rPr>
          <w:rFonts w:cs="Arial"/>
          <w:lang w:val="es-ES_tradnl"/>
        </w:rPr>
        <w:t xml:space="preserve">Se trata de trabajar los objetivos de la comunicación, y para eso hay que trabajar al público objetivos, los canales de difusión, las actuaciones y materiales y el calendario. </w:t>
      </w:r>
    </w:p>
    <w:p w14:paraId="50AA9B6D" w14:textId="77777777" w:rsidR="000C7270" w:rsidRPr="00915C6D" w:rsidRDefault="000C7270" w:rsidP="0012244F">
      <w:pPr>
        <w:jc w:val="both"/>
        <w:rPr>
          <w:rFonts w:cs="Arial"/>
          <w:lang w:val="es-ES_tradnl"/>
        </w:rPr>
      </w:pPr>
      <w:r w:rsidRPr="00915C6D">
        <w:rPr>
          <w:rFonts w:cs="Arial"/>
          <w:lang w:val="es-ES_tradnl"/>
        </w:rPr>
        <w:t>Es importante tener en cuenta que la comunicación se desarrolla desde el inicio del proceso para ayudar a difundirlo y explicarlo, pero también durante el proceso e incluso después de este, para explicar el cierre y las actuaciones que se toman en relación al objeto de debate.</w:t>
      </w:r>
    </w:p>
    <w:p w14:paraId="3C197A04" w14:textId="77777777" w:rsidR="000C7270" w:rsidRPr="00915C6D" w:rsidRDefault="000C7270" w:rsidP="0012244F">
      <w:pPr>
        <w:jc w:val="both"/>
        <w:rPr>
          <w:rFonts w:cs="Arial"/>
          <w:lang w:val="es-ES_tradnl"/>
        </w:rPr>
      </w:pPr>
      <w:r w:rsidRPr="00915C6D">
        <w:rPr>
          <w:rFonts w:cs="Arial"/>
          <w:lang w:val="es-ES_tradnl"/>
        </w:rPr>
        <w:t>Hace falta pensar, antes de preparar todas las herramientas de comunicación, cuáles sueño las tres ideas clave que se quieren hacer saber y comunicar.</w:t>
      </w:r>
    </w:p>
    <w:p w14:paraId="386AC7FE" w14:textId="2DB69AC2" w:rsidR="000C7270" w:rsidRPr="00915C6D" w:rsidRDefault="000C7270" w:rsidP="0012244F">
      <w:pPr>
        <w:jc w:val="both"/>
        <w:rPr>
          <w:rFonts w:cs="Arial"/>
          <w:lang w:val="es-ES_tradnl"/>
        </w:rPr>
      </w:pPr>
      <w:r w:rsidRPr="00915C6D">
        <w:rPr>
          <w:rFonts w:cs="Arial"/>
          <w:lang w:val="es-ES_tradnl"/>
        </w:rPr>
        <w:t>En este sentido, el portal participa.gencat.cat actúa como receptor de toda la difusión que se haga, ya que estará allí donde se ponga toda la información relacionada con el proceso participativo. Además, el portal actúa como herramienta gestora de toda la información e interacciones que se hagan con la ciudadanía, facilitando la gestión del proceso participativo.</w:t>
      </w:r>
    </w:p>
    <w:p w14:paraId="515BC331" w14:textId="627D7328" w:rsidR="00252AE3" w:rsidRPr="00915C6D" w:rsidRDefault="00252AE3" w:rsidP="0012244F">
      <w:pPr>
        <w:jc w:val="both"/>
        <w:rPr>
          <w:rFonts w:cs="Arial"/>
          <w:lang w:val="es-ES_tradnl"/>
        </w:rPr>
      </w:pPr>
    </w:p>
    <w:p w14:paraId="01B7BFF8" w14:textId="77777777" w:rsidR="00252AE3" w:rsidRPr="00915C6D" w:rsidRDefault="00252AE3" w:rsidP="0012244F">
      <w:pPr>
        <w:jc w:val="both"/>
        <w:rPr>
          <w:rFonts w:cs="Arial"/>
          <w:lang w:val="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nals"/>
      </w:tblPr>
      <w:tblGrid>
        <w:gridCol w:w="1985"/>
        <w:gridCol w:w="7076"/>
      </w:tblGrid>
      <w:tr w:rsidR="00915C6D" w:rsidRPr="00915C6D" w14:paraId="212DB7D4" w14:textId="77777777" w:rsidTr="00327905">
        <w:tc>
          <w:tcPr>
            <w:tcW w:w="1985" w:type="dxa"/>
            <w:tcBorders>
              <w:bottom w:val="single" w:sz="12" w:space="0" w:color="auto"/>
            </w:tcBorders>
          </w:tcPr>
          <w:p w14:paraId="4086792F" w14:textId="77777777" w:rsidR="00327905" w:rsidRPr="00915C6D" w:rsidRDefault="00327905" w:rsidP="00525343">
            <w:pPr>
              <w:pStyle w:val="Ttoltaula"/>
              <w:rPr>
                <w:rFonts w:cs="Arial"/>
                <w:lang w:val="es-ES_tradnl"/>
              </w:rPr>
            </w:pPr>
            <w:r w:rsidRPr="00915C6D">
              <w:rPr>
                <w:rFonts w:cs="Arial"/>
                <w:lang w:val="es-ES_tradnl"/>
              </w:rPr>
              <w:t>Canales de difusión</w:t>
            </w:r>
          </w:p>
        </w:tc>
        <w:tc>
          <w:tcPr>
            <w:tcW w:w="7076" w:type="dxa"/>
            <w:tcBorders>
              <w:bottom w:val="single" w:sz="12" w:space="0" w:color="auto"/>
            </w:tcBorders>
          </w:tcPr>
          <w:p w14:paraId="73871B42" w14:textId="0E0EABA6" w:rsidR="00327905" w:rsidRPr="00915C6D" w:rsidRDefault="00327905" w:rsidP="00525343">
            <w:pPr>
              <w:pStyle w:val="Ttoltaula"/>
              <w:rPr>
                <w:rFonts w:cs="Arial"/>
                <w:lang w:val="es-ES_tradnl"/>
              </w:rPr>
            </w:pPr>
            <w:r w:rsidRPr="00915C6D">
              <w:rPr>
                <w:rFonts w:cs="Arial"/>
                <w:lang w:val="es-ES_tradnl"/>
              </w:rPr>
              <w:t>Descripción</w:t>
            </w:r>
          </w:p>
        </w:tc>
      </w:tr>
      <w:tr w:rsidR="00915C6D" w:rsidRPr="00915C6D" w14:paraId="41B981F6" w14:textId="77777777" w:rsidTr="00525343">
        <w:tc>
          <w:tcPr>
            <w:tcW w:w="1985" w:type="dxa"/>
            <w:tcBorders>
              <w:top w:val="single" w:sz="12" w:space="0" w:color="auto"/>
              <w:bottom w:val="single" w:sz="4" w:space="0" w:color="auto"/>
            </w:tcBorders>
            <w:shd w:val="clear" w:color="auto" w:fill="auto"/>
          </w:tcPr>
          <w:p w14:paraId="71F1F570" w14:textId="77777777" w:rsidR="000C7270" w:rsidRPr="00915C6D" w:rsidRDefault="000C7270" w:rsidP="00525343">
            <w:pPr>
              <w:pStyle w:val="Texttaula1acolumnanegreta"/>
              <w:rPr>
                <w:rFonts w:cs="Arial"/>
                <w:lang w:val="es-ES_tradnl"/>
              </w:rPr>
            </w:pPr>
            <w:r w:rsidRPr="00915C6D">
              <w:rPr>
                <w:rFonts w:cs="Arial"/>
                <w:lang w:val="es-ES_tradnl"/>
              </w:rPr>
              <w:t>Canal 1</w:t>
            </w:r>
          </w:p>
        </w:tc>
        <w:tc>
          <w:tcPr>
            <w:tcW w:w="7076" w:type="dxa"/>
            <w:tcBorders>
              <w:top w:val="single" w:sz="12" w:space="0" w:color="auto"/>
              <w:bottom w:val="single" w:sz="4" w:space="0" w:color="auto"/>
            </w:tcBorders>
          </w:tcPr>
          <w:sdt>
            <w:sdtPr>
              <w:rPr>
                <w:rFonts w:cs="Arial"/>
                <w:lang w:val="es-ES_tradnl"/>
              </w:rPr>
              <w:id w:val="-983318830"/>
              <w:placeholder>
                <w:docPart w:val="0EA05549E76D4DCAA3D59725BD44AFF7"/>
              </w:placeholder>
            </w:sdtPr>
            <w:sdtEndPr/>
            <w:sdtContent>
              <w:p w14:paraId="6A61B715" w14:textId="77777777" w:rsidR="000C7270" w:rsidRPr="00915C6D" w:rsidRDefault="000C7270" w:rsidP="00525343">
                <w:pPr>
                  <w:pStyle w:val="Texttaulaesquerratextosllargs"/>
                  <w:rPr>
                    <w:rFonts w:cs="Arial"/>
                    <w:lang w:val="es-ES_tradnl"/>
                  </w:rPr>
                </w:pPr>
                <w:r w:rsidRPr="00915C6D">
                  <w:rPr>
                    <w:rFonts w:cs="Arial"/>
                    <w:lang w:val="es-ES_tradnl"/>
                  </w:rPr>
                  <w:t>Sesiones de formación presencial y en línea</w:t>
                </w:r>
              </w:p>
            </w:sdtContent>
          </w:sdt>
        </w:tc>
      </w:tr>
      <w:tr w:rsidR="00915C6D" w:rsidRPr="00915C6D" w14:paraId="6131B438" w14:textId="77777777" w:rsidTr="00525343">
        <w:tc>
          <w:tcPr>
            <w:tcW w:w="1985" w:type="dxa"/>
            <w:tcBorders>
              <w:top w:val="single" w:sz="4" w:space="0" w:color="auto"/>
              <w:bottom w:val="single" w:sz="4" w:space="0" w:color="auto"/>
            </w:tcBorders>
          </w:tcPr>
          <w:p w14:paraId="04BB9256" w14:textId="77777777" w:rsidR="000C7270" w:rsidRPr="00915C6D" w:rsidRDefault="000C7270" w:rsidP="00525343">
            <w:pPr>
              <w:pStyle w:val="Texttaula1acolumnanegreta"/>
              <w:rPr>
                <w:rFonts w:cs="Arial"/>
                <w:lang w:val="es-ES_tradnl"/>
              </w:rPr>
            </w:pPr>
            <w:r w:rsidRPr="00915C6D">
              <w:rPr>
                <w:rFonts w:cs="Arial"/>
                <w:lang w:val="es-ES_tradnl"/>
              </w:rPr>
              <w:t>Canal 2</w:t>
            </w:r>
          </w:p>
        </w:tc>
        <w:tc>
          <w:tcPr>
            <w:tcW w:w="7076" w:type="dxa"/>
            <w:tcBorders>
              <w:top w:val="single" w:sz="4" w:space="0" w:color="auto"/>
              <w:bottom w:val="single" w:sz="4" w:space="0" w:color="auto"/>
            </w:tcBorders>
          </w:tcPr>
          <w:p w14:paraId="2AE9AA29" w14:textId="6F05996F" w:rsidR="000C7270" w:rsidRPr="00915C6D" w:rsidRDefault="0012244F" w:rsidP="0012244F">
            <w:pPr>
              <w:pStyle w:val="Texttaulaesquerratextosllargs"/>
              <w:rPr>
                <w:rFonts w:cs="Arial"/>
                <w:lang w:val="es-ES_tradnl"/>
              </w:rPr>
            </w:pPr>
            <w:r w:rsidRPr="00915C6D">
              <w:rPr>
                <w:rFonts w:cs="Arial"/>
                <w:lang w:val="es-ES_tradnl"/>
              </w:rPr>
              <w:t>Envío de correos y comunicaciones a instituciones, asociaciones y agentes que pertenecen al mapa de actores identificado</w:t>
            </w:r>
          </w:p>
        </w:tc>
      </w:tr>
      <w:tr w:rsidR="00915C6D" w:rsidRPr="00915C6D" w14:paraId="1EE48D6A" w14:textId="77777777" w:rsidTr="00525343">
        <w:tc>
          <w:tcPr>
            <w:tcW w:w="1985" w:type="dxa"/>
            <w:tcBorders>
              <w:top w:val="single" w:sz="4" w:space="0" w:color="auto"/>
              <w:bottom w:val="single" w:sz="4" w:space="0" w:color="auto"/>
            </w:tcBorders>
          </w:tcPr>
          <w:p w14:paraId="4ADBB391" w14:textId="77777777" w:rsidR="000C7270" w:rsidRPr="00915C6D" w:rsidRDefault="000C7270" w:rsidP="00525343">
            <w:pPr>
              <w:pStyle w:val="Texttaula1acolumnanegreta"/>
              <w:rPr>
                <w:rFonts w:cs="Arial"/>
                <w:lang w:val="es-ES_tradnl"/>
              </w:rPr>
            </w:pPr>
            <w:r w:rsidRPr="00915C6D">
              <w:rPr>
                <w:rFonts w:cs="Arial"/>
                <w:lang w:val="es-ES_tradnl"/>
              </w:rPr>
              <w:t>Canal 3</w:t>
            </w:r>
          </w:p>
        </w:tc>
        <w:tc>
          <w:tcPr>
            <w:tcW w:w="7076" w:type="dxa"/>
            <w:tcBorders>
              <w:top w:val="single" w:sz="4" w:space="0" w:color="auto"/>
              <w:bottom w:val="single" w:sz="4" w:space="0" w:color="auto"/>
            </w:tcBorders>
          </w:tcPr>
          <w:sdt>
            <w:sdtPr>
              <w:rPr>
                <w:rFonts w:cs="Arial"/>
                <w:lang w:val="es-ES_tradnl"/>
              </w:rPr>
              <w:id w:val="889621100"/>
              <w:placeholder>
                <w:docPart w:val="F520B899BC544A7B985B39286330A0FF"/>
              </w:placeholder>
            </w:sdtPr>
            <w:sdtEndPr/>
            <w:sdtContent>
              <w:p w14:paraId="698498BE" w14:textId="63CBC163" w:rsidR="000C7270" w:rsidRPr="00915C6D" w:rsidRDefault="0012244F" w:rsidP="0012244F">
                <w:pPr>
                  <w:pStyle w:val="Texttaulaesquerratextosllargs"/>
                  <w:rPr>
                    <w:rFonts w:cs="Arial"/>
                    <w:lang w:val="es-ES_tradnl"/>
                  </w:rPr>
                </w:pPr>
                <w:r w:rsidRPr="00915C6D">
                  <w:rPr>
                    <w:rFonts w:cs="Arial"/>
                    <w:lang w:val="es-ES_tradnl"/>
                  </w:rPr>
                  <w:t>Comunicaciones vía redes sociales de la Generalitat de Catalunya</w:t>
                </w:r>
              </w:p>
            </w:sdtContent>
          </w:sdt>
        </w:tc>
      </w:tr>
      <w:tr w:rsidR="000C7270" w:rsidRPr="00915C6D" w14:paraId="3D6A40D0" w14:textId="77777777" w:rsidTr="00525343">
        <w:tc>
          <w:tcPr>
            <w:tcW w:w="1985" w:type="dxa"/>
            <w:tcBorders>
              <w:top w:val="single" w:sz="4" w:space="0" w:color="auto"/>
              <w:bottom w:val="single" w:sz="12" w:space="0" w:color="auto"/>
            </w:tcBorders>
          </w:tcPr>
          <w:p w14:paraId="4111CD8F" w14:textId="77777777" w:rsidR="000C7270" w:rsidRPr="00915C6D" w:rsidRDefault="000C7270" w:rsidP="00525343">
            <w:pPr>
              <w:pStyle w:val="Texttaula1acolumnanegreta"/>
              <w:rPr>
                <w:rFonts w:cs="Arial"/>
                <w:lang w:val="es-ES_tradnl"/>
              </w:rPr>
            </w:pPr>
            <w:r w:rsidRPr="00915C6D">
              <w:rPr>
                <w:rFonts w:cs="Arial"/>
                <w:lang w:val="es-ES_tradnl"/>
              </w:rPr>
              <w:t xml:space="preserve">Canal 4 </w:t>
            </w:r>
          </w:p>
        </w:tc>
        <w:tc>
          <w:tcPr>
            <w:tcW w:w="7076" w:type="dxa"/>
            <w:tcBorders>
              <w:top w:val="single" w:sz="4" w:space="0" w:color="auto"/>
              <w:bottom w:val="single" w:sz="12" w:space="0" w:color="auto"/>
            </w:tcBorders>
          </w:tcPr>
          <w:sdt>
            <w:sdtPr>
              <w:rPr>
                <w:rFonts w:cs="Arial"/>
                <w:lang w:val="es-ES_tradnl"/>
              </w:rPr>
              <w:id w:val="1117950188"/>
              <w:placeholder>
                <w:docPart w:val="C2BB60019C7F4CA4883898E296A0B7A5"/>
              </w:placeholder>
            </w:sdtPr>
            <w:sdtEndPr/>
            <w:sdtContent>
              <w:p w14:paraId="6307CDAD" w14:textId="54598E91" w:rsidR="000C7270" w:rsidRPr="00915C6D" w:rsidRDefault="0012244F" w:rsidP="0012244F">
                <w:pPr>
                  <w:pStyle w:val="Texttaulaesquerratextosllargs"/>
                  <w:rPr>
                    <w:rFonts w:cs="Arial"/>
                    <w:lang w:val="es-ES_tradnl"/>
                  </w:rPr>
                </w:pPr>
                <w:r w:rsidRPr="00915C6D">
                  <w:rPr>
                    <w:rFonts w:cs="Arial"/>
                    <w:lang w:val="es-ES_tradnl"/>
                  </w:rPr>
                  <w:t>Otros a definir</w:t>
                </w:r>
              </w:p>
            </w:sdtContent>
          </w:sdt>
        </w:tc>
      </w:tr>
    </w:tbl>
    <w:p w14:paraId="304532AC" w14:textId="77777777" w:rsidR="000C7270" w:rsidRPr="00915C6D" w:rsidRDefault="000C7270" w:rsidP="000C7270">
      <w:pPr>
        <w:spacing w:after="0"/>
        <w:rPr>
          <w:rFonts w:eastAsiaTheme="majorEastAsia" w:cs="Arial"/>
          <w:b/>
          <w:sz w:val="26"/>
          <w:szCs w:val="26"/>
          <w:lang w:val="es-ES_tradnl"/>
        </w:rPr>
      </w:pPr>
    </w:p>
    <w:p w14:paraId="7A8AAD13" w14:textId="77777777" w:rsidR="000C7270" w:rsidRPr="00915C6D" w:rsidRDefault="000C7270" w:rsidP="0012244F">
      <w:pPr>
        <w:pStyle w:val="Ttol2"/>
        <w:numPr>
          <w:ilvl w:val="0"/>
          <w:numId w:val="16"/>
        </w:numPr>
        <w:rPr>
          <w:lang w:val="es-ES_tradnl"/>
        </w:rPr>
      </w:pPr>
      <w:bookmarkStart w:id="8" w:name="_Toc167180162"/>
      <w:r w:rsidRPr="00915C6D">
        <w:rPr>
          <w:lang w:val="es-ES_tradnl"/>
        </w:rPr>
        <w:t>¿Cómo lo haremos? El diseño del proceso participativo</w:t>
      </w:r>
      <w:bookmarkEnd w:id="8"/>
    </w:p>
    <w:p w14:paraId="351EBBEC" w14:textId="64848C2B" w:rsidR="000C7270" w:rsidRPr="00915C6D" w:rsidRDefault="000C7270" w:rsidP="000C7270">
      <w:pPr>
        <w:jc w:val="both"/>
        <w:rPr>
          <w:rFonts w:cs="Arial"/>
          <w:szCs w:val="24"/>
          <w:lang w:val="es-ES_tradnl"/>
        </w:rPr>
      </w:pPr>
      <w:r w:rsidRPr="00915C6D">
        <w:rPr>
          <w:rFonts w:cs="Arial"/>
          <w:szCs w:val="24"/>
          <w:lang w:val="es-ES_tradnl"/>
        </w:rPr>
        <w:t>La p</w:t>
      </w:r>
      <w:r w:rsidR="0061038A" w:rsidRPr="00915C6D">
        <w:rPr>
          <w:rFonts w:cs="Arial"/>
          <w:szCs w:val="24"/>
          <w:lang w:val="es-ES_tradnl"/>
        </w:rPr>
        <w:t>articipación se articulará en las siguientes</w:t>
      </w:r>
      <w:r w:rsidRPr="00915C6D">
        <w:rPr>
          <w:rFonts w:cs="Arial"/>
          <w:szCs w:val="24"/>
          <w:lang w:val="es-ES_tradnl"/>
        </w:rPr>
        <w:t xml:space="preserve"> modalidades: sesiones de debate presencial y por videoconferencia, </w:t>
      </w:r>
      <w:r w:rsidR="0061038A" w:rsidRPr="00915C6D">
        <w:rPr>
          <w:rFonts w:cs="Arial"/>
          <w:szCs w:val="24"/>
          <w:lang w:val="es-ES_tradnl"/>
        </w:rPr>
        <w:t xml:space="preserve">participación vía un cuestionario on-line, </w:t>
      </w:r>
      <w:r w:rsidRPr="00915C6D">
        <w:rPr>
          <w:rFonts w:cs="Arial"/>
          <w:szCs w:val="24"/>
          <w:lang w:val="es-ES_tradnl"/>
        </w:rPr>
        <w:t>aportaciones</w:t>
      </w:r>
      <w:r w:rsidR="0061038A" w:rsidRPr="00915C6D">
        <w:rPr>
          <w:rFonts w:cs="Arial"/>
          <w:szCs w:val="24"/>
          <w:lang w:val="es-ES_tradnl"/>
        </w:rPr>
        <w:t xml:space="preserve"> y propuestas</w:t>
      </w:r>
      <w:r w:rsidRPr="00915C6D">
        <w:rPr>
          <w:rFonts w:cs="Arial"/>
          <w:szCs w:val="24"/>
          <w:lang w:val="es-ES_tradnl"/>
        </w:rPr>
        <w:t xml:space="preserve"> en línea </w:t>
      </w:r>
      <w:r w:rsidR="0061038A" w:rsidRPr="00915C6D">
        <w:rPr>
          <w:rFonts w:cs="Arial"/>
          <w:szCs w:val="24"/>
          <w:lang w:val="es-ES_tradnl"/>
        </w:rPr>
        <w:t>vía el</w:t>
      </w:r>
      <w:r w:rsidRPr="00915C6D">
        <w:rPr>
          <w:rFonts w:cs="Arial"/>
          <w:szCs w:val="24"/>
          <w:lang w:val="es-ES_tradnl"/>
        </w:rPr>
        <w:t xml:space="preserve"> portal participa.gencat.cat y debates en sesiones autogestionadas</w:t>
      </w:r>
      <w:r w:rsidR="0061038A" w:rsidRPr="00915C6D">
        <w:rPr>
          <w:rFonts w:cs="Arial"/>
          <w:szCs w:val="24"/>
          <w:lang w:val="es-ES_tradnl"/>
        </w:rPr>
        <w:t xml:space="preserve"> (por las cuales se prepararán unos materiales asociados)</w:t>
      </w:r>
      <w:r w:rsidRPr="00915C6D">
        <w:rPr>
          <w:rFonts w:cs="Arial"/>
          <w:szCs w:val="24"/>
          <w:lang w:val="es-ES_tradnl"/>
        </w:rPr>
        <w:t xml:space="preserve">. </w:t>
      </w:r>
    </w:p>
    <w:p w14:paraId="771C16B0" w14:textId="130196AC" w:rsidR="000C7270" w:rsidRPr="00915C6D" w:rsidRDefault="000C7270" w:rsidP="00F41316">
      <w:pPr>
        <w:jc w:val="both"/>
        <w:rPr>
          <w:rFonts w:cs="Arial"/>
          <w:szCs w:val="24"/>
          <w:lang w:val="es-ES_tradnl"/>
        </w:rPr>
      </w:pPr>
      <w:r w:rsidRPr="00915C6D">
        <w:rPr>
          <w:rFonts w:cs="Arial"/>
          <w:szCs w:val="24"/>
          <w:lang w:val="es-ES_tradnl"/>
        </w:rPr>
        <w:t xml:space="preserve">La previsión es realizar un máximo de 20 sesiones de debate en Cataluña. La distribución territorial de las sesiones presenciales y las que se hagan por videoconferencia está pendientes de definirse. </w:t>
      </w:r>
      <w:r w:rsidR="008F24C2" w:rsidRPr="00915C6D">
        <w:rPr>
          <w:rFonts w:cs="Arial"/>
          <w:szCs w:val="24"/>
          <w:lang w:val="es-ES_tradnl"/>
        </w:rPr>
        <w:t>La duración aproximada de estas sesiones de participación será</w:t>
      </w:r>
      <w:r w:rsidR="0061038A" w:rsidRPr="00915C6D">
        <w:rPr>
          <w:rFonts w:cs="Arial"/>
          <w:szCs w:val="24"/>
          <w:lang w:val="es-ES_tradnl"/>
        </w:rPr>
        <w:t xml:space="preserve"> de 2</w:t>
      </w:r>
      <w:r w:rsidR="008F24C2" w:rsidRPr="00915C6D">
        <w:rPr>
          <w:rFonts w:cs="Arial"/>
          <w:szCs w:val="24"/>
          <w:lang w:val="es-ES_tradnl"/>
        </w:rPr>
        <w:t xml:space="preserve"> a </w:t>
      </w:r>
      <w:r w:rsidR="0061038A" w:rsidRPr="00915C6D">
        <w:rPr>
          <w:rFonts w:cs="Arial"/>
          <w:szCs w:val="24"/>
          <w:lang w:val="es-ES_tradnl"/>
        </w:rPr>
        <w:t>2,5</w:t>
      </w:r>
      <w:r w:rsidR="008F24C2" w:rsidRPr="00915C6D">
        <w:rPr>
          <w:rFonts w:cs="Arial"/>
          <w:szCs w:val="24"/>
          <w:lang w:val="es-ES_tradnl"/>
        </w:rPr>
        <w:t xml:space="preserve"> </w:t>
      </w:r>
      <w:r w:rsidR="0061038A" w:rsidRPr="00915C6D">
        <w:rPr>
          <w:rFonts w:cs="Arial"/>
          <w:szCs w:val="24"/>
          <w:lang w:val="es-ES_tradnl"/>
        </w:rPr>
        <w:t>h</w:t>
      </w:r>
      <w:r w:rsidR="008F24C2" w:rsidRPr="00915C6D">
        <w:rPr>
          <w:rFonts w:cs="Arial"/>
          <w:szCs w:val="24"/>
          <w:lang w:val="es-ES_tradnl"/>
        </w:rPr>
        <w:t>oras</w:t>
      </w:r>
      <w:r w:rsidR="0061038A" w:rsidRPr="00915C6D">
        <w:rPr>
          <w:rFonts w:cs="Arial"/>
          <w:szCs w:val="24"/>
          <w:lang w:val="es-ES_tradnl"/>
        </w:rPr>
        <w:t>.</w:t>
      </w:r>
      <w:r w:rsidRPr="00915C6D">
        <w:rPr>
          <w:rFonts w:cs="Arial"/>
          <w:szCs w:val="24"/>
          <w:lang w:val="es-ES_tradnl"/>
        </w:rPr>
        <w:t xml:space="preserve"> </w:t>
      </w:r>
    </w:p>
    <w:p w14:paraId="0B9F427F" w14:textId="77777777" w:rsidR="000C7270" w:rsidRPr="00915C6D" w:rsidRDefault="000C7270" w:rsidP="000C7270">
      <w:pPr>
        <w:jc w:val="both"/>
        <w:rPr>
          <w:rFonts w:cs="Arial"/>
          <w:szCs w:val="24"/>
          <w:lang w:val="es-ES_tradnl"/>
        </w:rPr>
      </w:pPr>
      <w:r w:rsidRPr="00915C6D">
        <w:rPr>
          <w:rFonts w:cs="Arial"/>
          <w:szCs w:val="24"/>
          <w:lang w:val="es-ES_tradnl"/>
        </w:rPr>
        <w:t>En todo caso, la duración, diseño de la dinámica y la estructura de las sesiones se definirán a partir de la propuesta metodológica presentada por la empresa adjudicataria de la licitación.</w:t>
      </w:r>
    </w:p>
    <w:p w14:paraId="77C6AC9E" w14:textId="561954B3" w:rsidR="000C7270" w:rsidRPr="00915C6D" w:rsidRDefault="000C7270" w:rsidP="000C7270">
      <w:pPr>
        <w:jc w:val="both"/>
        <w:rPr>
          <w:rFonts w:cs="Arial"/>
          <w:szCs w:val="24"/>
          <w:lang w:val="es-ES_tradnl"/>
        </w:rPr>
      </w:pPr>
      <w:r w:rsidRPr="00915C6D">
        <w:rPr>
          <w:rFonts w:cs="Arial"/>
          <w:szCs w:val="24"/>
          <w:lang w:val="es-ES_tradnl"/>
        </w:rPr>
        <w:t xml:space="preserve">La fase de participación del proceso está previsto que se desarrolle en los meses de </w:t>
      </w:r>
      <w:r w:rsidR="0061038A" w:rsidRPr="00915C6D">
        <w:rPr>
          <w:rFonts w:cs="Arial"/>
          <w:szCs w:val="24"/>
          <w:lang w:val="es-ES_tradnl"/>
        </w:rPr>
        <w:t>mayo, junio y julio</w:t>
      </w:r>
      <w:r w:rsidRPr="00915C6D">
        <w:rPr>
          <w:rFonts w:cs="Arial"/>
          <w:szCs w:val="24"/>
          <w:lang w:val="es-ES_tradnl"/>
        </w:rPr>
        <w:t xml:space="preserve"> del 2024. </w:t>
      </w:r>
    </w:p>
    <w:p w14:paraId="24D336DD" w14:textId="77777777" w:rsidR="00F41316" w:rsidRPr="00915C6D" w:rsidRDefault="00F41316" w:rsidP="000C7270">
      <w:pPr>
        <w:jc w:val="both"/>
        <w:rPr>
          <w:rFonts w:cs="Arial"/>
          <w:szCs w:val="24"/>
          <w:lang w:val="es-ES_tradnl"/>
        </w:rPr>
      </w:pPr>
    </w:p>
    <w:p w14:paraId="1BD9293B" w14:textId="77777777" w:rsidR="000C7270" w:rsidRPr="00915C6D" w:rsidRDefault="000C7270" w:rsidP="0012244F">
      <w:pPr>
        <w:pStyle w:val="Ttol2"/>
        <w:numPr>
          <w:ilvl w:val="0"/>
          <w:numId w:val="16"/>
        </w:numPr>
        <w:rPr>
          <w:lang w:val="es-ES_tradnl"/>
        </w:rPr>
      </w:pPr>
      <w:bookmarkStart w:id="9" w:name="_Toc167180163"/>
      <w:r w:rsidRPr="00915C6D">
        <w:rPr>
          <w:lang w:val="es-ES_tradnl"/>
        </w:rPr>
        <w:t>Calendario de trabajo</w:t>
      </w:r>
      <w:bookmarkEnd w:id="9"/>
    </w:p>
    <w:p w14:paraId="750F6B69" w14:textId="7AC8ABF9" w:rsidR="000C7270" w:rsidRPr="00915C6D" w:rsidRDefault="000C7270" w:rsidP="00F41316">
      <w:pPr>
        <w:pStyle w:val="Pargrafdellista"/>
        <w:keepNext/>
        <w:numPr>
          <w:ilvl w:val="0"/>
          <w:numId w:val="0"/>
        </w:numPr>
        <w:spacing w:after="220" w:line="324" w:lineRule="auto"/>
        <w:contextualSpacing w:val="0"/>
        <w:jc w:val="both"/>
        <w:rPr>
          <w:rFonts w:cs="Arial"/>
          <w:szCs w:val="24"/>
          <w:lang w:val="es-ES_tradnl"/>
        </w:rPr>
      </w:pPr>
      <w:r w:rsidRPr="00915C6D">
        <w:rPr>
          <w:rFonts w:cs="Arial"/>
          <w:szCs w:val="24"/>
          <w:lang w:val="es-ES_tradnl"/>
        </w:rPr>
        <w:t>El calendario de trabajo comprende tanto el periodo concreto de realización</w:t>
      </w:r>
      <w:r w:rsidR="0061038A" w:rsidRPr="00915C6D">
        <w:rPr>
          <w:rFonts w:cs="Arial"/>
          <w:szCs w:val="24"/>
          <w:lang w:val="es-ES_tradnl"/>
        </w:rPr>
        <w:t xml:space="preserve"> del proceso participativo (sesiones de debate, cuestionario on-line y otros </w:t>
      </w:r>
      <w:r w:rsidR="008F24C2" w:rsidRPr="00915C6D">
        <w:rPr>
          <w:rFonts w:cs="Arial"/>
          <w:szCs w:val="24"/>
          <w:lang w:val="es-ES_tradnl"/>
        </w:rPr>
        <w:t>canales) entre</w:t>
      </w:r>
      <w:r w:rsidR="00F41316" w:rsidRPr="00915C6D">
        <w:rPr>
          <w:rFonts w:cs="Arial"/>
          <w:szCs w:val="24"/>
          <w:lang w:val="es-ES_tradnl"/>
        </w:rPr>
        <w:t xml:space="preserve"> los meses de mayo y julio</w:t>
      </w:r>
      <w:r w:rsidRPr="00915C6D">
        <w:rPr>
          <w:rFonts w:cs="Arial"/>
          <w:szCs w:val="24"/>
          <w:lang w:val="es-ES_tradnl"/>
        </w:rPr>
        <w:t xml:space="preserve">, como las fases anteriores de planificación, preparación e información [(4 meses (de </w:t>
      </w:r>
      <w:r w:rsidR="00F41316" w:rsidRPr="00915C6D">
        <w:rPr>
          <w:rFonts w:cs="Arial"/>
          <w:szCs w:val="24"/>
          <w:lang w:val="es-ES_tradnl"/>
        </w:rPr>
        <w:t>noviembre</w:t>
      </w:r>
      <w:r w:rsidRPr="00915C6D">
        <w:rPr>
          <w:rFonts w:cs="Arial"/>
          <w:szCs w:val="24"/>
          <w:lang w:val="es-ES_tradnl"/>
        </w:rPr>
        <w:t xml:space="preserve"> a </w:t>
      </w:r>
      <w:r w:rsidR="00F41316" w:rsidRPr="00915C6D">
        <w:rPr>
          <w:rFonts w:cs="Arial"/>
          <w:szCs w:val="24"/>
          <w:lang w:val="es-ES_tradnl"/>
        </w:rPr>
        <w:t>abril</w:t>
      </w:r>
      <w:r w:rsidRPr="00915C6D">
        <w:rPr>
          <w:rFonts w:cs="Arial"/>
          <w:szCs w:val="24"/>
          <w:lang w:val="es-ES_tradnl"/>
        </w:rPr>
        <w:t>) y la posterior de síntesis de conclusiones del debate y su ret</w:t>
      </w:r>
      <w:r w:rsidR="00F41316" w:rsidRPr="00915C6D">
        <w:rPr>
          <w:rFonts w:cs="Arial"/>
          <w:szCs w:val="24"/>
          <w:lang w:val="es-ES_tradnl"/>
        </w:rPr>
        <w:t>orno a los participantes (3 meses, comprendiendo el periodo de agosto a</w:t>
      </w:r>
      <w:r w:rsidRPr="00915C6D">
        <w:rPr>
          <w:rFonts w:cs="Arial"/>
          <w:szCs w:val="24"/>
          <w:lang w:val="es-ES_tradnl"/>
        </w:rPr>
        <w:t xml:space="preserve"> </w:t>
      </w:r>
      <w:r w:rsidR="00F41316" w:rsidRPr="00915C6D">
        <w:rPr>
          <w:rFonts w:cs="Arial"/>
          <w:szCs w:val="24"/>
          <w:lang w:val="es-ES_tradnl"/>
        </w:rPr>
        <w:t>octubre</w:t>
      </w:r>
      <w:r w:rsidRPr="00915C6D">
        <w:rPr>
          <w:rFonts w:cs="Arial"/>
          <w:szCs w:val="24"/>
          <w:lang w:val="es-ES_tradnl"/>
        </w:rPr>
        <w:t>].</w:t>
      </w:r>
    </w:p>
    <w:p w14:paraId="2DE0D76F" w14:textId="77777777" w:rsidR="0061038A" w:rsidRPr="00915C6D" w:rsidRDefault="0061038A" w:rsidP="0061038A">
      <w:pPr>
        <w:pStyle w:val="Pargrafdellista"/>
        <w:keepNext/>
        <w:numPr>
          <w:ilvl w:val="0"/>
          <w:numId w:val="0"/>
        </w:numPr>
        <w:spacing w:after="220" w:line="240" w:lineRule="auto"/>
        <w:ind w:left="360"/>
        <w:contextualSpacing w:val="0"/>
        <w:jc w:val="both"/>
        <w:rPr>
          <w:rFonts w:cs="Arial"/>
          <w:szCs w:val="24"/>
          <w:lang w:val="es-ES_tradnl"/>
        </w:rPr>
      </w:pPr>
    </w:p>
    <w:tbl>
      <w:tblPr>
        <w:tblStyle w:val="Taulaambquadrcula"/>
        <w:tblW w:w="9508" w:type="dxa"/>
        <w:tblInd w:w="-714" w:type="dxa"/>
        <w:tblLook w:val="04A0" w:firstRow="1" w:lastRow="0" w:firstColumn="1" w:lastColumn="0" w:noHBand="0" w:noVBand="1"/>
      </w:tblPr>
      <w:tblGrid>
        <w:gridCol w:w="2088"/>
        <w:gridCol w:w="608"/>
        <w:gridCol w:w="602"/>
        <w:gridCol w:w="632"/>
        <w:gridCol w:w="626"/>
        <w:gridCol w:w="633"/>
        <w:gridCol w:w="604"/>
        <w:gridCol w:w="677"/>
        <w:gridCol w:w="597"/>
        <w:gridCol w:w="620"/>
        <w:gridCol w:w="654"/>
        <w:gridCol w:w="597"/>
        <w:gridCol w:w="570"/>
      </w:tblGrid>
      <w:tr w:rsidR="00915C6D" w:rsidRPr="00915C6D" w14:paraId="4A1FB721" w14:textId="77777777" w:rsidTr="00F41316">
        <w:trPr>
          <w:trHeight w:val="271"/>
        </w:trPr>
        <w:tc>
          <w:tcPr>
            <w:tcW w:w="2155" w:type="dxa"/>
            <w:vAlign w:val="center"/>
          </w:tcPr>
          <w:p w14:paraId="6B989713" w14:textId="77777777" w:rsidR="000C7270" w:rsidRPr="00915C6D" w:rsidRDefault="000C7270" w:rsidP="00525343">
            <w:pPr>
              <w:keepNext/>
              <w:rPr>
                <w:rFonts w:cs="Arial"/>
                <w:b/>
                <w:sz w:val="20"/>
                <w:lang w:val="es-ES_tradnl"/>
              </w:rPr>
            </w:pPr>
          </w:p>
        </w:tc>
        <w:tc>
          <w:tcPr>
            <w:tcW w:w="608" w:type="dxa"/>
            <w:shd w:val="clear" w:color="auto" w:fill="C6D9F1" w:themeFill="text2" w:themeFillTint="33"/>
            <w:vAlign w:val="center"/>
          </w:tcPr>
          <w:p w14:paraId="57E89E86" w14:textId="77777777" w:rsidR="000C7270" w:rsidRPr="00915C6D" w:rsidRDefault="000C7270" w:rsidP="00F41316">
            <w:pPr>
              <w:keepNext/>
              <w:spacing w:after="0"/>
              <w:jc w:val="center"/>
              <w:rPr>
                <w:rFonts w:cs="Arial"/>
                <w:b/>
                <w:sz w:val="18"/>
                <w:lang w:val="es-ES_tradnl"/>
              </w:rPr>
            </w:pPr>
            <w:r w:rsidRPr="00915C6D">
              <w:rPr>
                <w:rFonts w:cs="Arial"/>
                <w:b/>
                <w:sz w:val="18"/>
                <w:lang w:val="es-ES_tradnl"/>
              </w:rPr>
              <w:t>Nov.</w:t>
            </w:r>
          </w:p>
        </w:tc>
        <w:tc>
          <w:tcPr>
            <w:tcW w:w="608" w:type="dxa"/>
            <w:shd w:val="clear" w:color="auto" w:fill="C6D9F1" w:themeFill="text2" w:themeFillTint="33"/>
            <w:vAlign w:val="center"/>
          </w:tcPr>
          <w:p w14:paraId="121666CE" w14:textId="2FF31C0A" w:rsidR="000C7270" w:rsidRPr="00915C6D" w:rsidRDefault="000C7270" w:rsidP="00F41316">
            <w:pPr>
              <w:keepNext/>
              <w:spacing w:after="0"/>
              <w:jc w:val="center"/>
              <w:rPr>
                <w:rFonts w:cs="Arial"/>
                <w:b/>
                <w:sz w:val="18"/>
                <w:lang w:val="es-ES_tradnl"/>
              </w:rPr>
            </w:pPr>
            <w:r w:rsidRPr="00915C6D">
              <w:rPr>
                <w:rFonts w:cs="Arial"/>
                <w:b/>
                <w:sz w:val="18"/>
                <w:lang w:val="es-ES_tradnl"/>
              </w:rPr>
              <w:t>D</w:t>
            </w:r>
            <w:r w:rsidR="00233333" w:rsidRPr="00915C6D">
              <w:rPr>
                <w:rFonts w:cs="Arial"/>
                <w:b/>
                <w:sz w:val="18"/>
                <w:lang w:val="es-ES_tradnl"/>
              </w:rPr>
              <w:t>ic</w:t>
            </w:r>
            <w:r w:rsidRPr="00915C6D">
              <w:rPr>
                <w:rFonts w:cs="Arial"/>
                <w:b/>
                <w:sz w:val="18"/>
                <w:lang w:val="es-ES_tradnl"/>
              </w:rPr>
              <w:t>.</w:t>
            </w:r>
          </w:p>
        </w:tc>
        <w:tc>
          <w:tcPr>
            <w:tcW w:w="646" w:type="dxa"/>
            <w:shd w:val="clear" w:color="auto" w:fill="C6D9F1" w:themeFill="text2" w:themeFillTint="33"/>
            <w:vAlign w:val="center"/>
          </w:tcPr>
          <w:p w14:paraId="0072A470" w14:textId="5861BE44" w:rsidR="000C7270" w:rsidRPr="00915C6D" w:rsidRDefault="00233333" w:rsidP="00F41316">
            <w:pPr>
              <w:keepNext/>
              <w:spacing w:after="0"/>
              <w:jc w:val="center"/>
              <w:rPr>
                <w:rFonts w:cs="Arial"/>
                <w:b/>
                <w:sz w:val="18"/>
                <w:lang w:val="es-ES_tradnl"/>
              </w:rPr>
            </w:pPr>
            <w:r w:rsidRPr="00915C6D">
              <w:rPr>
                <w:rFonts w:cs="Arial"/>
                <w:b/>
                <w:sz w:val="18"/>
                <w:lang w:val="es-ES_tradnl"/>
              </w:rPr>
              <w:t>E</w:t>
            </w:r>
            <w:r w:rsidR="000C7270" w:rsidRPr="00915C6D">
              <w:rPr>
                <w:rFonts w:cs="Arial"/>
                <w:b/>
                <w:sz w:val="18"/>
                <w:lang w:val="es-ES_tradnl"/>
              </w:rPr>
              <w:t>n.</w:t>
            </w:r>
          </w:p>
        </w:tc>
        <w:tc>
          <w:tcPr>
            <w:tcW w:w="630" w:type="dxa"/>
            <w:shd w:val="clear" w:color="auto" w:fill="C6D9F1" w:themeFill="text2" w:themeFillTint="33"/>
            <w:vAlign w:val="center"/>
          </w:tcPr>
          <w:p w14:paraId="491B079F" w14:textId="77777777" w:rsidR="000C7270" w:rsidRPr="00915C6D" w:rsidRDefault="000C7270" w:rsidP="00F41316">
            <w:pPr>
              <w:keepNext/>
              <w:spacing w:after="0"/>
              <w:jc w:val="center"/>
              <w:rPr>
                <w:rFonts w:cs="Arial"/>
                <w:b/>
                <w:sz w:val="18"/>
                <w:lang w:val="es-ES_tradnl"/>
              </w:rPr>
            </w:pPr>
            <w:r w:rsidRPr="00915C6D">
              <w:rPr>
                <w:rFonts w:cs="Arial"/>
                <w:b/>
                <w:sz w:val="18"/>
                <w:lang w:val="es-ES_tradnl"/>
              </w:rPr>
              <w:t>Feb.</w:t>
            </w:r>
          </w:p>
        </w:tc>
        <w:tc>
          <w:tcPr>
            <w:tcW w:w="638" w:type="dxa"/>
            <w:shd w:val="clear" w:color="auto" w:fill="C6D9F1" w:themeFill="text2" w:themeFillTint="33"/>
            <w:vAlign w:val="center"/>
          </w:tcPr>
          <w:p w14:paraId="2D003BAD" w14:textId="38CD2CA4" w:rsidR="000C7270" w:rsidRPr="00915C6D" w:rsidRDefault="000C7270" w:rsidP="00F41316">
            <w:pPr>
              <w:keepNext/>
              <w:spacing w:after="0"/>
              <w:jc w:val="center"/>
              <w:rPr>
                <w:rFonts w:cs="Arial"/>
                <w:b/>
                <w:sz w:val="18"/>
                <w:lang w:val="es-ES_tradnl"/>
              </w:rPr>
            </w:pPr>
            <w:r w:rsidRPr="00915C6D">
              <w:rPr>
                <w:rFonts w:cs="Arial"/>
                <w:b/>
                <w:sz w:val="18"/>
                <w:lang w:val="es-ES_tradnl"/>
              </w:rPr>
              <w:t>Mar</w:t>
            </w:r>
            <w:r w:rsidR="00233333" w:rsidRPr="00915C6D">
              <w:rPr>
                <w:rFonts w:cs="Arial"/>
                <w:b/>
                <w:sz w:val="18"/>
                <w:lang w:val="es-ES_tradnl"/>
              </w:rPr>
              <w:t>.</w:t>
            </w:r>
          </w:p>
        </w:tc>
        <w:tc>
          <w:tcPr>
            <w:tcW w:w="607" w:type="dxa"/>
            <w:shd w:val="clear" w:color="auto" w:fill="C6D9F1" w:themeFill="text2" w:themeFillTint="33"/>
            <w:vAlign w:val="center"/>
          </w:tcPr>
          <w:p w14:paraId="7CFE23C7" w14:textId="323665AC" w:rsidR="000C7270" w:rsidRPr="00915C6D" w:rsidRDefault="000C7270" w:rsidP="00F41316">
            <w:pPr>
              <w:keepNext/>
              <w:spacing w:after="0"/>
              <w:jc w:val="center"/>
              <w:rPr>
                <w:rFonts w:cs="Arial"/>
                <w:b/>
                <w:sz w:val="18"/>
                <w:lang w:val="es-ES_tradnl"/>
              </w:rPr>
            </w:pPr>
            <w:r w:rsidRPr="00915C6D">
              <w:rPr>
                <w:rFonts w:cs="Arial"/>
                <w:b/>
                <w:sz w:val="18"/>
                <w:lang w:val="es-ES_tradnl"/>
              </w:rPr>
              <w:t>Abr</w:t>
            </w:r>
            <w:r w:rsidR="00233333" w:rsidRPr="00915C6D">
              <w:rPr>
                <w:rFonts w:cs="Arial"/>
                <w:b/>
                <w:sz w:val="18"/>
                <w:lang w:val="es-ES_tradnl"/>
              </w:rPr>
              <w:t>.</w:t>
            </w:r>
          </w:p>
        </w:tc>
        <w:tc>
          <w:tcPr>
            <w:tcW w:w="609" w:type="dxa"/>
            <w:shd w:val="clear" w:color="auto" w:fill="C6D9F1" w:themeFill="text2" w:themeFillTint="33"/>
            <w:vAlign w:val="center"/>
          </w:tcPr>
          <w:p w14:paraId="3CAF7185" w14:textId="6B2D79A1" w:rsidR="000C7270" w:rsidRPr="00915C6D" w:rsidRDefault="00233333" w:rsidP="00F41316">
            <w:pPr>
              <w:keepNext/>
              <w:spacing w:after="0"/>
              <w:jc w:val="center"/>
              <w:rPr>
                <w:rFonts w:cs="Arial"/>
                <w:b/>
                <w:sz w:val="18"/>
                <w:lang w:val="es-ES_tradnl"/>
              </w:rPr>
            </w:pPr>
            <w:r w:rsidRPr="00915C6D">
              <w:rPr>
                <w:rFonts w:cs="Arial"/>
                <w:b/>
                <w:sz w:val="18"/>
                <w:lang w:val="es-ES_tradnl"/>
              </w:rPr>
              <w:t>Mayo</w:t>
            </w:r>
          </w:p>
        </w:tc>
        <w:tc>
          <w:tcPr>
            <w:tcW w:w="598" w:type="dxa"/>
            <w:shd w:val="clear" w:color="auto" w:fill="C6D9F1" w:themeFill="text2" w:themeFillTint="33"/>
            <w:vAlign w:val="center"/>
          </w:tcPr>
          <w:p w14:paraId="31A2C845" w14:textId="4AA00C2D" w:rsidR="000C7270" w:rsidRPr="00915C6D" w:rsidRDefault="000C7270" w:rsidP="00F41316">
            <w:pPr>
              <w:keepNext/>
              <w:spacing w:after="0"/>
              <w:jc w:val="center"/>
              <w:rPr>
                <w:rFonts w:cs="Arial"/>
                <w:b/>
                <w:sz w:val="18"/>
                <w:lang w:val="es-ES_tradnl"/>
              </w:rPr>
            </w:pPr>
            <w:r w:rsidRPr="00915C6D">
              <w:rPr>
                <w:rFonts w:cs="Arial"/>
                <w:b/>
                <w:sz w:val="18"/>
                <w:lang w:val="es-ES_tradnl"/>
              </w:rPr>
              <w:t>Jun</w:t>
            </w:r>
            <w:r w:rsidR="00233333" w:rsidRPr="00915C6D">
              <w:rPr>
                <w:rFonts w:cs="Arial"/>
                <w:b/>
                <w:sz w:val="18"/>
                <w:lang w:val="es-ES_tradnl"/>
              </w:rPr>
              <w:t>.</w:t>
            </w:r>
          </w:p>
        </w:tc>
        <w:tc>
          <w:tcPr>
            <w:tcW w:w="630" w:type="dxa"/>
            <w:shd w:val="clear" w:color="auto" w:fill="C6D9F1" w:themeFill="text2" w:themeFillTint="33"/>
            <w:vAlign w:val="center"/>
          </w:tcPr>
          <w:p w14:paraId="4CE9C772" w14:textId="78FFE965" w:rsidR="000C7270" w:rsidRPr="00915C6D" w:rsidRDefault="000C7270" w:rsidP="00F41316">
            <w:pPr>
              <w:keepNext/>
              <w:spacing w:after="0"/>
              <w:jc w:val="center"/>
              <w:rPr>
                <w:rFonts w:cs="Arial"/>
                <w:b/>
                <w:sz w:val="18"/>
                <w:lang w:val="es-ES_tradnl"/>
              </w:rPr>
            </w:pPr>
            <w:r w:rsidRPr="00915C6D">
              <w:rPr>
                <w:rFonts w:cs="Arial"/>
                <w:b/>
                <w:sz w:val="18"/>
                <w:lang w:val="es-ES_tradnl"/>
              </w:rPr>
              <w:t>Jul</w:t>
            </w:r>
            <w:r w:rsidR="00233333" w:rsidRPr="00915C6D">
              <w:rPr>
                <w:rFonts w:cs="Arial"/>
                <w:b/>
                <w:sz w:val="18"/>
                <w:lang w:val="es-ES_tradnl"/>
              </w:rPr>
              <w:t>.</w:t>
            </w:r>
          </w:p>
        </w:tc>
        <w:tc>
          <w:tcPr>
            <w:tcW w:w="658" w:type="dxa"/>
            <w:shd w:val="clear" w:color="auto" w:fill="C6D9F1" w:themeFill="text2" w:themeFillTint="33"/>
            <w:vAlign w:val="center"/>
          </w:tcPr>
          <w:p w14:paraId="3F954C16" w14:textId="0CA9B9BC" w:rsidR="000C7270" w:rsidRPr="00915C6D" w:rsidRDefault="000C7270" w:rsidP="00F41316">
            <w:pPr>
              <w:keepNext/>
              <w:spacing w:after="0"/>
              <w:jc w:val="center"/>
              <w:rPr>
                <w:rFonts w:cs="Arial"/>
                <w:b/>
                <w:sz w:val="18"/>
                <w:lang w:val="es-ES_tradnl"/>
              </w:rPr>
            </w:pPr>
            <w:r w:rsidRPr="00915C6D">
              <w:rPr>
                <w:rFonts w:cs="Arial"/>
                <w:b/>
                <w:sz w:val="18"/>
                <w:lang w:val="es-ES_tradnl"/>
              </w:rPr>
              <w:t>Ago</w:t>
            </w:r>
            <w:r w:rsidR="00233333" w:rsidRPr="00915C6D">
              <w:rPr>
                <w:rFonts w:cs="Arial"/>
                <w:b/>
                <w:sz w:val="18"/>
                <w:lang w:val="es-ES_tradnl"/>
              </w:rPr>
              <w:t>.</w:t>
            </w:r>
          </w:p>
        </w:tc>
        <w:tc>
          <w:tcPr>
            <w:tcW w:w="551" w:type="dxa"/>
            <w:shd w:val="clear" w:color="auto" w:fill="C6D9F1" w:themeFill="text2" w:themeFillTint="33"/>
            <w:vAlign w:val="center"/>
          </w:tcPr>
          <w:p w14:paraId="5D94C281" w14:textId="66472674" w:rsidR="000C7270" w:rsidRPr="00915C6D" w:rsidRDefault="000C7270" w:rsidP="00F41316">
            <w:pPr>
              <w:keepNext/>
              <w:spacing w:after="0"/>
              <w:jc w:val="center"/>
              <w:rPr>
                <w:rFonts w:cs="Arial"/>
                <w:b/>
                <w:sz w:val="18"/>
                <w:lang w:val="es-ES_tradnl"/>
              </w:rPr>
            </w:pPr>
            <w:r w:rsidRPr="00915C6D">
              <w:rPr>
                <w:rFonts w:cs="Arial"/>
                <w:b/>
                <w:sz w:val="18"/>
                <w:lang w:val="es-ES_tradnl"/>
              </w:rPr>
              <w:t>Se</w:t>
            </w:r>
            <w:r w:rsidR="008F24C2" w:rsidRPr="00915C6D">
              <w:rPr>
                <w:rFonts w:cs="Arial"/>
                <w:b/>
                <w:sz w:val="18"/>
                <w:lang w:val="es-ES_tradnl"/>
              </w:rPr>
              <w:t>p</w:t>
            </w:r>
            <w:r w:rsidR="00233333" w:rsidRPr="00915C6D">
              <w:rPr>
                <w:rFonts w:cs="Arial"/>
                <w:b/>
                <w:sz w:val="18"/>
                <w:lang w:val="es-ES_tradnl"/>
              </w:rPr>
              <w:t>.</w:t>
            </w:r>
          </w:p>
        </w:tc>
        <w:tc>
          <w:tcPr>
            <w:tcW w:w="570" w:type="dxa"/>
            <w:shd w:val="clear" w:color="auto" w:fill="C6D9F1" w:themeFill="text2" w:themeFillTint="33"/>
            <w:vAlign w:val="center"/>
          </w:tcPr>
          <w:p w14:paraId="2EF6B8E3" w14:textId="529B2314" w:rsidR="000C7270" w:rsidRPr="00915C6D" w:rsidRDefault="000C7270" w:rsidP="00F41316">
            <w:pPr>
              <w:keepNext/>
              <w:spacing w:after="0"/>
              <w:jc w:val="center"/>
              <w:rPr>
                <w:rFonts w:cs="Arial"/>
                <w:b/>
                <w:sz w:val="18"/>
                <w:lang w:val="es-ES_tradnl"/>
              </w:rPr>
            </w:pPr>
            <w:r w:rsidRPr="00915C6D">
              <w:rPr>
                <w:rFonts w:cs="Arial"/>
                <w:b/>
                <w:sz w:val="18"/>
                <w:lang w:val="es-ES_tradnl"/>
              </w:rPr>
              <w:t>Oct</w:t>
            </w:r>
            <w:r w:rsidR="00233333" w:rsidRPr="00915C6D">
              <w:rPr>
                <w:rFonts w:cs="Arial"/>
                <w:b/>
                <w:sz w:val="18"/>
                <w:lang w:val="es-ES_tradnl"/>
              </w:rPr>
              <w:t>.</w:t>
            </w:r>
          </w:p>
        </w:tc>
      </w:tr>
      <w:tr w:rsidR="00915C6D" w:rsidRPr="00915C6D" w14:paraId="330523F0" w14:textId="77777777" w:rsidTr="0061038A">
        <w:trPr>
          <w:trHeight w:val="271"/>
        </w:trPr>
        <w:tc>
          <w:tcPr>
            <w:tcW w:w="2155" w:type="dxa"/>
            <w:shd w:val="clear" w:color="auto" w:fill="F2F2F2" w:themeFill="background1" w:themeFillShade="F2"/>
            <w:vAlign w:val="center"/>
          </w:tcPr>
          <w:p w14:paraId="3DC13E96" w14:textId="77777777" w:rsidR="000C7270" w:rsidRPr="00915C6D" w:rsidRDefault="000C7270" w:rsidP="00525343">
            <w:pPr>
              <w:keepNext/>
              <w:rPr>
                <w:rFonts w:cs="Arial"/>
                <w:sz w:val="20"/>
                <w:lang w:val="es-ES_tradnl"/>
              </w:rPr>
            </w:pPr>
            <w:r w:rsidRPr="00915C6D">
              <w:rPr>
                <w:rFonts w:cs="Arial"/>
                <w:sz w:val="20"/>
                <w:lang w:val="es-ES_tradnl"/>
              </w:rPr>
              <w:t>Fase de planificación y preparación</w:t>
            </w:r>
          </w:p>
        </w:tc>
        <w:tc>
          <w:tcPr>
            <w:tcW w:w="608" w:type="dxa"/>
            <w:shd w:val="clear" w:color="auto" w:fill="A6A6A6" w:themeFill="background1" w:themeFillShade="A6"/>
          </w:tcPr>
          <w:p w14:paraId="398AD2EA" w14:textId="77777777" w:rsidR="000C7270" w:rsidRPr="00915C6D" w:rsidRDefault="000C7270" w:rsidP="00525343">
            <w:pPr>
              <w:keepNext/>
              <w:rPr>
                <w:rFonts w:cs="Arial"/>
                <w:b/>
                <w:sz w:val="20"/>
                <w:lang w:val="es-ES_tradnl"/>
              </w:rPr>
            </w:pPr>
          </w:p>
        </w:tc>
        <w:tc>
          <w:tcPr>
            <w:tcW w:w="608" w:type="dxa"/>
            <w:shd w:val="clear" w:color="auto" w:fill="A6A6A6" w:themeFill="background1" w:themeFillShade="A6"/>
          </w:tcPr>
          <w:p w14:paraId="1DCA2D5B" w14:textId="77777777" w:rsidR="000C7270" w:rsidRPr="00915C6D" w:rsidRDefault="000C7270" w:rsidP="00525343">
            <w:pPr>
              <w:keepNext/>
              <w:rPr>
                <w:rFonts w:cs="Arial"/>
                <w:b/>
                <w:sz w:val="20"/>
                <w:lang w:val="es-ES_tradnl"/>
              </w:rPr>
            </w:pPr>
          </w:p>
        </w:tc>
        <w:tc>
          <w:tcPr>
            <w:tcW w:w="646" w:type="dxa"/>
            <w:shd w:val="clear" w:color="auto" w:fill="A6A6A6" w:themeFill="background1" w:themeFillShade="A6"/>
          </w:tcPr>
          <w:p w14:paraId="703AC76F" w14:textId="77777777" w:rsidR="000C7270" w:rsidRPr="00915C6D" w:rsidRDefault="000C7270" w:rsidP="00525343">
            <w:pPr>
              <w:keepNext/>
              <w:rPr>
                <w:rFonts w:cs="Arial"/>
                <w:b/>
                <w:sz w:val="20"/>
                <w:lang w:val="es-ES_tradnl"/>
              </w:rPr>
            </w:pPr>
          </w:p>
        </w:tc>
        <w:tc>
          <w:tcPr>
            <w:tcW w:w="630" w:type="dxa"/>
            <w:shd w:val="clear" w:color="auto" w:fill="A6A6A6" w:themeFill="background1" w:themeFillShade="A6"/>
            <w:vAlign w:val="center"/>
          </w:tcPr>
          <w:p w14:paraId="1A01E330" w14:textId="77777777" w:rsidR="000C7270" w:rsidRPr="00915C6D" w:rsidRDefault="000C7270" w:rsidP="00525343">
            <w:pPr>
              <w:keepNext/>
              <w:rPr>
                <w:rFonts w:cs="Arial"/>
                <w:b/>
                <w:sz w:val="20"/>
                <w:lang w:val="es-ES_tradnl"/>
              </w:rPr>
            </w:pPr>
          </w:p>
        </w:tc>
        <w:tc>
          <w:tcPr>
            <w:tcW w:w="638" w:type="dxa"/>
            <w:shd w:val="clear" w:color="auto" w:fill="auto"/>
            <w:vAlign w:val="center"/>
          </w:tcPr>
          <w:p w14:paraId="557577A3" w14:textId="77777777" w:rsidR="000C7270" w:rsidRPr="00915C6D" w:rsidRDefault="000C7270" w:rsidP="00525343">
            <w:pPr>
              <w:keepNext/>
              <w:rPr>
                <w:rFonts w:cs="Arial"/>
                <w:b/>
                <w:sz w:val="20"/>
                <w:lang w:val="es-ES_tradnl"/>
              </w:rPr>
            </w:pPr>
          </w:p>
        </w:tc>
        <w:tc>
          <w:tcPr>
            <w:tcW w:w="607" w:type="dxa"/>
            <w:tcBorders>
              <w:bottom w:val="single" w:sz="4" w:space="0" w:color="auto"/>
            </w:tcBorders>
            <w:vAlign w:val="center"/>
          </w:tcPr>
          <w:p w14:paraId="167B81D5" w14:textId="77777777" w:rsidR="000C7270" w:rsidRPr="00915C6D" w:rsidRDefault="000C7270" w:rsidP="00525343">
            <w:pPr>
              <w:keepNext/>
              <w:rPr>
                <w:rFonts w:cs="Arial"/>
                <w:b/>
                <w:sz w:val="20"/>
                <w:lang w:val="es-ES_tradnl"/>
              </w:rPr>
            </w:pPr>
          </w:p>
        </w:tc>
        <w:tc>
          <w:tcPr>
            <w:tcW w:w="609" w:type="dxa"/>
            <w:tcBorders>
              <w:bottom w:val="single" w:sz="4" w:space="0" w:color="auto"/>
            </w:tcBorders>
            <w:vAlign w:val="center"/>
          </w:tcPr>
          <w:p w14:paraId="1B308526" w14:textId="77777777" w:rsidR="000C7270" w:rsidRPr="00915C6D" w:rsidRDefault="000C7270" w:rsidP="00525343">
            <w:pPr>
              <w:keepNext/>
              <w:rPr>
                <w:rFonts w:cs="Arial"/>
                <w:b/>
                <w:sz w:val="20"/>
                <w:lang w:val="es-ES_tradnl"/>
              </w:rPr>
            </w:pPr>
          </w:p>
        </w:tc>
        <w:tc>
          <w:tcPr>
            <w:tcW w:w="598" w:type="dxa"/>
            <w:vAlign w:val="center"/>
          </w:tcPr>
          <w:p w14:paraId="2F70C232" w14:textId="77777777" w:rsidR="000C7270" w:rsidRPr="00915C6D" w:rsidRDefault="000C7270" w:rsidP="00525343">
            <w:pPr>
              <w:keepNext/>
              <w:rPr>
                <w:rFonts w:cs="Arial"/>
                <w:b/>
                <w:sz w:val="20"/>
                <w:lang w:val="es-ES_tradnl"/>
              </w:rPr>
            </w:pPr>
          </w:p>
        </w:tc>
        <w:tc>
          <w:tcPr>
            <w:tcW w:w="630" w:type="dxa"/>
            <w:vAlign w:val="center"/>
          </w:tcPr>
          <w:p w14:paraId="13D6C545" w14:textId="77777777" w:rsidR="000C7270" w:rsidRPr="00915C6D" w:rsidRDefault="000C7270" w:rsidP="00525343">
            <w:pPr>
              <w:keepNext/>
              <w:rPr>
                <w:rFonts w:cs="Arial"/>
                <w:b/>
                <w:sz w:val="20"/>
                <w:lang w:val="es-ES_tradnl"/>
              </w:rPr>
            </w:pPr>
          </w:p>
        </w:tc>
        <w:tc>
          <w:tcPr>
            <w:tcW w:w="658" w:type="dxa"/>
            <w:vAlign w:val="center"/>
          </w:tcPr>
          <w:p w14:paraId="315A9806" w14:textId="77777777" w:rsidR="000C7270" w:rsidRPr="00915C6D" w:rsidRDefault="000C7270" w:rsidP="00525343">
            <w:pPr>
              <w:keepNext/>
              <w:rPr>
                <w:rFonts w:cs="Arial"/>
                <w:b/>
                <w:sz w:val="20"/>
                <w:lang w:val="es-ES_tradnl"/>
              </w:rPr>
            </w:pPr>
          </w:p>
        </w:tc>
        <w:tc>
          <w:tcPr>
            <w:tcW w:w="551" w:type="dxa"/>
            <w:vAlign w:val="center"/>
          </w:tcPr>
          <w:p w14:paraId="7B86DB3E" w14:textId="77777777" w:rsidR="000C7270" w:rsidRPr="00915C6D" w:rsidRDefault="000C7270" w:rsidP="00525343">
            <w:pPr>
              <w:keepNext/>
              <w:rPr>
                <w:rFonts w:cs="Arial"/>
                <w:b/>
                <w:sz w:val="20"/>
                <w:lang w:val="es-ES_tradnl"/>
              </w:rPr>
            </w:pPr>
          </w:p>
        </w:tc>
        <w:tc>
          <w:tcPr>
            <w:tcW w:w="570" w:type="dxa"/>
          </w:tcPr>
          <w:p w14:paraId="7F95DB25" w14:textId="77777777" w:rsidR="000C7270" w:rsidRPr="00915C6D" w:rsidRDefault="000C7270" w:rsidP="00525343">
            <w:pPr>
              <w:keepNext/>
              <w:rPr>
                <w:rFonts w:cs="Arial"/>
                <w:b/>
                <w:sz w:val="20"/>
                <w:lang w:val="es-ES_tradnl"/>
              </w:rPr>
            </w:pPr>
          </w:p>
        </w:tc>
      </w:tr>
      <w:tr w:rsidR="00915C6D" w:rsidRPr="00915C6D" w14:paraId="034EF86A" w14:textId="77777777" w:rsidTr="0061038A">
        <w:trPr>
          <w:trHeight w:val="280"/>
        </w:trPr>
        <w:tc>
          <w:tcPr>
            <w:tcW w:w="2155" w:type="dxa"/>
            <w:shd w:val="clear" w:color="auto" w:fill="F2F2F2" w:themeFill="background1" w:themeFillShade="F2"/>
            <w:vAlign w:val="center"/>
          </w:tcPr>
          <w:p w14:paraId="67406DA6" w14:textId="6674CEA9" w:rsidR="000C7270" w:rsidRPr="00915C6D" w:rsidRDefault="0061038A" w:rsidP="0061038A">
            <w:pPr>
              <w:keepNext/>
              <w:rPr>
                <w:rFonts w:cs="Arial"/>
                <w:sz w:val="20"/>
                <w:lang w:val="es-ES_tradnl"/>
              </w:rPr>
            </w:pPr>
            <w:r w:rsidRPr="00915C6D">
              <w:rPr>
                <w:rFonts w:cs="Arial"/>
                <w:sz w:val="20"/>
                <w:lang w:val="es-ES_tradnl"/>
              </w:rPr>
              <w:t>Sesiones de formación a la ciudadanía en presupuestos y finanzas de la Generalitat</w:t>
            </w:r>
          </w:p>
        </w:tc>
        <w:tc>
          <w:tcPr>
            <w:tcW w:w="608" w:type="dxa"/>
          </w:tcPr>
          <w:p w14:paraId="2DBB73BD" w14:textId="77777777" w:rsidR="000C7270" w:rsidRPr="00915C6D" w:rsidRDefault="000C7270" w:rsidP="00525343">
            <w:pPr>
              <w:keepNext/>
              <w:rPr>
                <w:rFonts w:cs="Arial"/>
                <w:b/>
                <w:sz w:val="20"/>
                <w:lang w:val="es-ES_tradnl"/>
              </w:rPr>
            </w:pPr>
          </w:p>
        </w:tc>
        <w:tc>
          <w:tcPr>
            <w:tcW w:w="608" w:type="dxa"/>
          </w:tcPr>
          <w:p w14:paraId="0B53EBDC" w14:textId="77777777" w:rsidR="000C7270" w:rsidRPr="00915C6D" w:rsidRDefault="000C7270" w:rsidP="00525343">
            <w:pPr>
              <w:keepNext/>
              <w:rPr>
                <w:rFonts w:cs="Arial"/>
                <w:b/>
                <w:sz w:val="20"/>
                <w:lang w:val="es-ES_tradnl"/>
              </w:rPr>
            </w:pPr>
          </w:p>
        </w:tc>
        <w:tc>
          <w:tcPr>
            <w:tcW w:w="646" w:type="dxa"/>
            <w:shd w:val="clear" w:color="auto" w:fill="auto"/>
          </w:tcPr>
          <w:p w14:paraId="2D8C145D" w14:textId="77777777" w:rsidR="000C7270" w:rsidRPr="00915C6D" w:rsidRDefault="000C7270" w:rsidP="00525343">
            <w:pPr>
              <w:keepNext/>
              <w:rPr>
                <w:rFonts w:cs="Arial"/>
                <w:b/>
                <w:sz w:val="20"/>
                <w:lang w:val="es-ES_tradnl"/>
              </w:rPr>
            </w:pPr>
          </w:p>
        </w:tc>
        <w:tc>
          <w:tcPr>
            <w:tcW w:w="630" w:type="dxa"/>
            <w:shd w:val="clear" w:color="auto" w:fill="auto"/>
          </w:tcPr>
          <w:p w14:paraId="71F60B86" w14:textId="77777777" w:rsidR="000C7270" w:rsidRPr="00915C6D" w:rsidRDefault="000C7270" w:rsidP="00525343">
            <w:pPr>
              <w:keepNext/>
              <w:rPr>
                <w:rFonts w:cs="Arial"/>
                <w:b/>
                <w:sz w:val="20"/>
                <w:lang w:val="es-ES_tradnl"/>
              </w:rPr>
            </w:pPr>
          </w:p>
        </w:tc>
        <w:tc>
          <w:tcPr>
            <w:tcW w:w="638" w:type="dxa"/>
            <w:shd w:val="clear" w:color="auto" w:fill="FABF8F" w:themeFill="accent6" w:themeFillTint="99"/>
            <w:vAlign w:val="center"/>
          </w:tcPr>
          <w:p w14:paraId="0725086C" w14:textId="77777777" w:rsidR="000C7270" w:rsidRPr="00915C6D" w:rsidRDefault="000C7270" w:rsidP="00525343">
            <w:pPr>
              <w:keepNext/>
              <w:rPr>
                <w:rFonts w:cs="Arial"/>
                <w:b/>
                <w:sz w:val="20"/>
                <w:lang w:val="es-ES_tradnl"/>
              </w:rPr>
            </w:pPr>
          </w:p>
        </w:tc>
        <w:tc>
          <w:tcPr>
            <w:tcW w:w="607" w:type="dxa"/>
            <w:shd w:val="clear" w:color="auto" w:fill="FABF8F" w:themeFill="accent6" w:themeFillTint="99"/>
            <w:vAlign w:val="center"/>
          </w:tcPr>
          <w:p w14:paraId="32C0CAB6" w14:textId="77777777" w:rsidR="000C7270" w:rsidRPr="00915C6D" w:rsidRDefault="000C7270" w:rsidP="00525343">
            <w:pPr>
              <w:keepNext/>
              <w:rPr>
                <w:rFonts w:cs="Arial"/>
                <w:b/>
                <w:sz w:val="20"/>
                <w:lang w:val="es-ES_tradnl"/>
              </w:rPr>
            </w:pPr>
          </w:p>
        </w:tc>
        <w:tc>
          <w:tcPr>
            <w:tcW w:w="609" w:type="dxa"/>
            <w:shd w:val="clear" w:color="auto" w:fill="auto"/>
            <w:vAlign w:val="center"/>
          </w:tcPr>
          <w:p w14:paraId="292D79CA" w14:textId="77777777" w:rsidR="000C7270" w:rsidRPr="00915C6D" w:rsidRDefault="000C7270" w:rsidP="00525343">
            <w:pPr>
              <w:keepNext/>
              <w:rPr>
                <w:rFonts w:cs="Arial"/>
                <w:b/>
                <w:sz w:val="20"/>
                <w:lang w:val="es-ES_tradnl"/>
              </w:rPr>
            </w:pPr>
          </w:p>
        </w:tc>
        <w:tc>
          <w:tcPr>
            <w:tcW w:w="598" w:type="dxa"/>
            <w:vAlign w:val="center"/>
          </w:tcPr>
          <w:p w14:paraId="50A613C6" w14:textId="77777777" w:rsidR="000C7270" w:rsidRPr="00915C6D" w:rsidRDefault="000C7270" w:rsidP="00525343">
            <w:pPr>
              <w:keepNext/>
              <w:rPr>
                <w:rFonts w:cs="Arial"/>
                <w:b/>
                <w:sz w:val="20"/>
                <w:lang w:val="es-ES_tradnl"/>
              </w:rPr>
            </w:pPr>
          </w:p>
        </w:tc>
        <w:tc>
          <w:tcPr>
            <w:tcW w:w="630" w:type="dxa"/>
            <w:vAlign w:val="center"/>
          </w:tcPr>
          <w:p w14:paraId="0E516128" w14:textId="77777777" w:rsidR="000C7270" w:rsidRPr="00915C6D" w:rsidRDefault="000C7270" w:rsidP="00525343">
            <w:pPr>
              <w:keepNext/>
              <w:rPr>
                <w:rFonts w:cs="Arial"/>
                <w:b/>
                <w:sz w:val="20"/>
                <w:lang w:val="es-ES_tradnl"/>
              </w:rPr>
            </w:pPr>
          </w:p>
        </w:tc>
        <w:tc>
          <w:tcPr>
            <w:tcW w:w="658" w:type="dxa"/>
            <w:vAlign w:val="center"/>
          </w:tcPr>
          <w:p w14:paraId="63090748" w14:textId="77777777" w:rsidR="000C7270" w:rsidRPr="00915C6D" w:rsidRDefault="000C7270" w:rsidP="00525343">
            <w:pPr>
              <w:keepNext/>
              <w:rPr>
                <w:rFonts w:cs="Arial"/>
                <w:b/>
                <w:sz w:val="20"/>
                <w:lang w:val="es-ES_tradnl"/>
              </w:rPr>
            </w:pPr>
          </w:p>
        </w:tc>
        <w:tc>
          <w:tcPr>
            <w:tcW w:w="551" w:type="dxa"/>
            <w:vAlign w:val="center"/>
          </w:tcPr>
          <w:p w14:paraId="6C69477F" w14:textId="77777777" w:rsidR="000C7270" w:rsidRPr="00915C6D" w:rsidRDefault="000C7270" w:rsidP="00525343">
            <w:pPr>
              <w:keepNext/>
              <w:rPr>
                <w:rFonts w:cs="Arial"/>
                <w:b/>
                <w:sz w:val="20"/>
                <w:lang w:val="es-ES_tradnl"/>
              </w:rPr>
            </w:pPr>
          </w:p>
        </w:tc>
        <w:tc>
          <w:tcPr>
            <w:tcW w:w="570" w:type="dxa"/>
          </w:tcPr>
          <w:p w14:paraId="1DE8B405" w14:textId="77777777" w:rsidR="000C7270" w:rsidRPr="00915C6D" w:rsidRDefault="000C7270" w:rsidP="00525343">
            <w:pPr>
              <w:keepNext/>
              <w:rPr>
                <w:rFonts w:cs="Arial"/>
                <w:b/>
                <w:sz w:val="20"/>
                <w:lang w:val="es-ES_tradnl"/>
              </w:rPr>
            </w:pPr>
          </w:p>
        </w:tc>
      </w:tr>
      <w:tr w:rsidR="00915C6D" w:rsidRPr="00915C6D" w14:paraId="0EECC978" w14:textId="77777777" w:rsidTr="0061038A">
        <w:trPr>
          <w:trHeight w:val="271"/>
        </w:trPr>
        <w:tc>
          <w:tcPr>
            <w:tcW w:w="2155" w:type="dxa"/>
            <w:shd w:val="clear" w:color="auto" w:fill="F2F2F2" w:themeFill="background1" w:themeFillShade="F2"/>
            <w:vAlign w:val="center"/>
          </w:tcPr>
          <w:p w14:paraId="079CB0C2" w14:textId="03AA92BC" w:rsidR="000C7270" w:rsidRPr="00915C6D" w:rsidRDefault="000C7270" w:rsidP="00525343">
            <w:pPr>
              <w:keepNext/>
              <w:rPr>
                <w:rFonts w:cs="Arial"/>
                <w:sz w:val="20"/>
                <w:lang w:val="es-ES_tradnl"/>
              </w:rPr>
            </w:pPr>
            <w:r w:rsidRPr="00915C6D">
              <w:rPr>
                <w:rFonts w:cs="Arial"/>
                <w:sz w:val="20"/>
                <w:lang w:val="es-ES_tradnl"/>
              </w:rPr>
              <w:t>Fase de participación</w:t>
            </w:r>
            <w:r w:rsidR="0061038A" w:rsidRPr="00915C6D">
              <w:rPr>
                <w:rFonts w:cs="Arial"/>
                <w:sz w:val="20"/>
                <w:lang w:val="es-ES_tradnl"/>
              </w:rPr>
              <w:t xml:space="preserve"> con los diferentes canales previstos</w:t>
            </w:r>
          </w:p>
        </w:tc>
        <w:tc>
          <w:tcPr>
            <w:tcW w:w="608" w:type="dxa"/>
          </w:tcPr>
          <w:p w14:paraId="2135C970" w14:textId="77777777" w:rsidR="000C7270" w:rsidRPr="00915C6D" w:rsidRDefault="000C7270" w:rsidP="00525343">
            <w:pPr>
              <w:keepNext/>
              <w:rPr>
                <w:rFonts w:cs="Arial"/>
                <w:b/>
                <w:sz w:val="20"/>
                <w:lang w:val="es-ES_tradnl"/>
              </w:rPr>
            </w:pPr>
          </w:p>
        </w:tc>
        <w:tc>
          <w:tcPr>
            <w:tcW w:w="608" w:type="dxa"/>
          </w:tcPr>
          <w:p w14:paraId="277D98AF" w14:textId="77777777" w:rsidR="000C7270" w:rsidRPr="00915C6D" w:rsidRDefault="000C7270" w:rsidP="00525343">
            <w:pPr>
              <w:keepNext/>
              <w:rPr>
                <w:rFonts w:cs="Arial"/>
                <w:b/>
                <w:sz w:val="20"/>
                <w:lang w:val="es-ES_tradnl"/>
              </w:rPr>
            </w:pPr>
          </w:p>
        </w:tc>
        <w:tc>
          <w:tcPr>
            <w:tcW w:w="646" w:type="dxa"/>
          </w:tcPr>
          <w:p w14:paraId="18573559" w14:textId="77777777" w:rsidR="000C7270" w:rsidRPr="00915C6D" w:rsidRDefault="000C7270" w:rsidP="00525343">
            <w:pPr>
              <w:keepNext/>
              <w:rPr>
                <w:rFonts w:cs="Arial"/>
                <w:b/>
                <w:sz w:val="20"/>
                <w:lang w:val="es-ES_tradnl"/>
              </w:rPr>
            </w:pPr>
          </w:p>
        </w:tc>
        <w:tc>
          <w:tcPr>
            <w:tcW w:w="630" w:type="dxa"/>
          </w:tcPr>
          <w:p w14:paraId="64A66944" w14:textId="77777777" w:rsidR="000C7270" w:rsidRPr="00915C6D" w:rsidRDefault="000C7270" w:rsidP="00525343">
            <w:pPr>
              <w:keepNext/>
              <w:rPr>
                <w:rFonts w:cs="Arial"/>
                <w:b/>
                <w:sz w:val="20"/>
                <w:lang w:val="es-ES_tradnl"/>
              </w:rPr>
            </w:pPr>
          </w:p>
        </w:tc>
        <w:tc>
          <w:tcPr>
            <w:tcW w:w="638" w:type="dxa"/>
            <w:shd w:val="clear" w:color="auto" w:fill="auto"/>
            <w:vAlign w:val="center"/>
          </w:tcPr>
          <w:p w14:paraId="5F21344C" w14:textId="77777777" w:rsidR="000C7270" w:rsidRPr="00915C6D" w:rsidRDefault="000C7270" w:rsidP="00525343">
            <w:pPr>
              <w:keepNext/>
              <w:rPr>
                <w:rFonts w:cs="Arial"/>
                <w:b/>
                <w:sz w:val="20"/>
                <w:lang w:val="es-ES_tradnl"/>
              </w:rPr>
            </w:pPr>
          </w:p>
        </w:tc>
        <w:tc>
          <w:tcPr>
            <w:tcW w:w="607" w:type="dxa"/>
            <w:shd w:val="clear" w:color="auto" w:fill="auto"/>
            <w:vAlign w:val="center"/>
          </w:tcPr>
          <w:p w14:paraId="17E040FF" w14:textId="77777777" w:rsidR="000C7270" w:rsidRPr="00915C6D" w:rsidRDefault="000C7270" w:rsidP="00525343">
            <w:pPr>
              <w:keepNext/>
              <w:rPr>
                <w:rFonts w:cs="Arial"/>
                <w:b/>
                <w:sz w:val="20"/>
                <w:lang w:val="es-ES_tradnl"/>
              </w:rPr>
            </w:pPr>
          </w:p>
        </w:tc>
        <w:tc>
          <w:tcPr>
            <w:tcW w:w="609" w:type="dxa"/>
            <w:shd w:val="clear" w:color="auto" w:fill="E36C0A" w:themeFill="accent6" w:themeFillShade="BF"/>
            <w:vAlign w:val="center"/>
          </w:tcPr>
          <w:p w14:paraId="112A3402" w14:textId="77777777" w:rsidR="000C7270" w:rsidRPr="00915C6D" w:rsidRDefault="000C7270" w:rsidP="00525343">
            <w:pPr>
              <w:keepNext/>
              <w:rPr>
                <w:rFonts w:cs="Arial"/>
                <w:b/>
                <w:sz w:val="20"/>
                <w:lang w:val="es-ES_tradnl"/>
              </w:rPr>
            </w:pPr>
          </w:p>
        </w:tc>
        <w:tc>
          <w:tcPr>
            <w:tcW w:w="598" w:type="dxa"/>
            <w:shd w:val="clear" w:color="auto" w:fill="E36C0A" w:themeFill="accent6" w:themeFillShade="BF"/>
            <w:vAlign w:val="center"/>
          </w:tcPr>
          <w:p w14:paraId="1B19DB23" w14:textId="77777777" w:rsidR="000C7270" w:rsidRPr="00915C6D" w:rsidRDefault="000C7270" w:rsidP="00525343">
            <w:pPr>
              <w:keepNext/>
              <w:rPr>
                <w:rFonts w:cs="Arial"/>
                <w:b/>
                <w:sz w:val="20"/>
                <w:lang w:val="es-ES_tradnl"/>
              </w:rPr>
            </w:pPr>
          </w:p>
        </w:tc>
        <w:tc>
          <w:tcPr>
            <w:tcW w:w="630" w:type="dxa"/>
            <w:tcBorders>
              <w:bottom w:val="single" w:sz="4" w:space="0" w:color="auto"/>
            </w:tcBorders>
            <w:shd w:val="clear" w:color="auto" w:fill="E36C0A" w:themeFill="accent6" w:themeFillShade="BF"/>
            <w:vAlign w:val="center"/>
          </w:tcPr>
          <w:p w14:paraId="49F8A036" w14:textId="77777777" w:rsidR="000C7270" w:rsidRPr="00915C6D" w:rsidRDefault="000C7270" w:rsidP="00525343">
            <w:pPr>
              <w:keepNext/>
              <w:rPr>
                <w:rFonts w:cs="Arial"/>
                <w:b/>
                <w:sz w:val="20"/>
                <w:lang w:val="es-ES_tradnl"/>
              </w:rPr>
            </w:pPr>
          </w:p>
        </w:tc>
        <w:tc>
          <w:tcPr>
            <w:tcW w:w="658" w:type="dxa"/>
            <w:tcBorders>
              <w:bottom w:val="single" w:sz="4" w:space="0" w:color="auto"/>
            </w:tcBorders>
            <w:vAlign w:val="center"/>
          </w:tcPr>
          <w:p w14:paraId="622710EE" w14:textId="77777777" w:rsidR="000C7270" w:rsidRPr="00915C6D" w:rsidRDefault="000C7270" w:rsidP="00525343">
            <w:pPr>
              <w:keepNext/>
              <w:rPr>
                <w:rFonts w:cs="Arial"/>
                <w:b/>
                <w:sz w:val="20"/>
                <w:lang w:val="es-ES_tradnl"/>
              </w:rPr>
            </w:pPr>
          </w:p>
        </w:tc>
        <w:tc>
          <w:tcPr>
            <w:tcW w:w="551" w:type="dxa"/>
            <w:tcBorders>
              <w:bottom w:val="single" w:sz="4" w:space="0" w:color="auto"/>
            </w:tcBorders>
            <w:vAlign w:val="center"/>
          </w:tcPr>
          <w:p w14:paraId="0FC16816" w14:textId="77777777" w:rsidR="000C7270" w:rsidRPr="00915C6D" w:rsidRDefault="000C7270" w:rsidP="00525343">
            <w:pPr>
              <w:keepNext/>
              <w:rPr>
                <w:rFonts w:cs="Arial"/>
                <w:b/>
                <w:sz w:val="20"/>
                <w:lang w:val="es-ES_tradnl"/>
              </w:rPr>
            </w:pPr>
          </w:p>
        </w:tc>
        <w:tc>
          <w:tcPr>
            <w:tcW w:w="570" w:type="dxa"/>
            <w:tcBorders>
              <w:bottom w:val="single" w:sz="4" w:space="0" w:color="auto"/>
            </w:tcBorders>
          </w:tcPr>
          <w:p w14:paraId="09C2BD82" w14:textId="77777777" w:rsidR="000C7270" w:rsidRPr="00915C6D" w:rsidRDefault="000C7270" w:rsidP="00525343">
            <w:pPr>
              <w:keepNext/>
              <w:rPr>
                <w:rFonts w:cs="Arial"/>
                <w:b/>
                <w:sz w:val="20"/>
                <w:lang w:val="es-ES_tradnl"/>
              </w:rPr>
            </w:pPr>
          </w:p>
        </w:tc>
      </w:tr>
      <w:tr w:rsidR="00915C6D" w:rsidRPr="00915C6D" w14:paraId="2FF9AD8E" w14:textId="77777777" w:rsidTr="0061038A">
        <w:trPr>
          <w:trHeight w:val="271"/>
        </w:trPr>
        <w:tc>
          <w:tcPr>
            <w:tcW w:w="2155" w:type="dxa"/>
            <w:shd w:val="clear" w:color="auto" w:fill="F2F2F2" w:themeFill="background1" w:themeFillShade="F2"/>
            <w:vAlign w:val="center"/>
          </w:tcPr>
          <w:p w14:paraId="2CF9BEA3" w14:textId="77777777" w:rsidR="000C7270" w:rsidRPr="00915C6D" w:rsidRDefault="000C7270" w:rsidP="00525343">
            <w:pPr>
              <w:keepNext/>
              <w:rPr>
                <w:rFonts w:cs="Arial"/>
                <w:sz w:val="20"/>
                <w:lang w:val="es-ES_tradnl"/>
              </w:rPr>
            </w:pPr>
            <w:r w:rsidRPr="00915C6D">
              <w:rPr>
                <w:rFonts w:cs="Arial"/>
                <w:sz w:val="20"/>
                <w:lang w:val="es-ES_tradnl"/>
              </w:rPr>
              <w:t>Fase de conclusiones y retorno</w:t>
            </w:r>
          </w:p>
        </w:tc>
        <w:tc>
          <w:tcPr>
            <w:tcW w:w="608" w:type="dxa"/>
          </w:tcPr>
          <w:p w14:paraId="041335FB" w14:textId="77777777" w:rsidR="000C7270" w:rsidRPr="00915C6D" w:rsidRDefault="000C7270" w:rsidP="00525343">
            <w:pPr>
              <w:keepNext/>
              <w:rPr>
                <w:rFonts w:cs="Arial"/>
                <w:b/>
                <w:sz w:val="20"/>
                <w:lang w:val="es-ES_tradnl"/>
              </w:rPr>
            </w:pPr>
          </w:p>
        </w:tc>
        <w:tc>
          <w:tcPr>
            <w:tcW w:w="608" w:type="dxa"/>
          </w:tcPr>
          <w:p w14:paraId="700A8B96" w14:textId="77777777" w:rsidR="000C7270" w:rsidRPr="00915C6D" w:rsidRDefault="000C7270" w:rsidP="00525343">
            <w:pPr>
              <w:keepNext/>
              <w:rPr>
                <w:rFonts w:cs="Arial"/>
                <w:b/>
                <w:sz w:val="20"/>
                <w:lang w:val="es-ES_tradnl"/>
              </w:rPr>
            </w:pPr>
          </w:p>
        </w:tc>
        <w:tc>
          <w:tcPr>
            <w:tcW w:w="646" w:type="dxa"/>
          </w:tcPr>
          <w:p w14:paraId="5F99FC8A" w14:textId="77777777" w:rsidR="000C7270" w:rsidRPr="00915C6D" w:rsidRDefault="000C7270" w:rsidP="00525343">
            <w:pPr>
              <w:keepNext/>
              <w:rPr>
                <w:rFonts w:cs="Arial"/>
                <w:b/>
                <w:sz w:val="20"/>
                <w:lang w:val="es-ES_tradnl"/>
              </w:rPr>
            </w:pPr>
          </w:p>
        </w:tc>
        <w:tc>
          <w:tcPr>
            <w:tcW w:w="630" w:type="dxa"/>
          </w:tcPr>
          <w:p w14:paraId="317A2E7F" w14:textId="77777777" w:rsidR="000C7270" w:rsidRPr="00915C6D" w:rsidRDefault="000C7270" w:rsidP="00525343">
            <w:pPr>
              <w:keepNext/>
              <w:rPr>
                <w:rFonts w:cs="Arial"/>
                <w:b/>
                <w:sz w:val="20"/>
                <w:lang w:val="es-ES_tradnl"/>
              </w:rPr>
            </w:pPr>
          </w:p>
        </w:tc>
        <w:tc>
          <w:tcPr>
            <w:tcW w:w="638" w:type="dxa"/>
            <w:vAlign w:val="center"/>
          </w:tcPr>
          <w:p w14:paraId="37569B59" w14:textId="77777777" w:rsidR="000C7270" w:rsidRPr="00915C6D" w:rsidRDefault="000C7270" w:rsidP="00525343">
            <w:pPr>
              <w:keepNext/>
              <w:rPr>
                <w:rFonts w:cs="Arial"/>
                <w:b/>
                <w:sz w:val="20"/>
                <w:lang w:val="es-ES_tradnl"/>
              </w:rPr>
            </w:pPr>
          </w:p>
        </w:tc>
        <w:tc>
          <w:tcPr>
            <w:tcW w:w="607" w:type="dxa"/>
            <w:vAlign w:val="center"/>
          </w:tcPr>
          <w:p w14:paraId="10927DAD" w14:textId="77777777" w:rsidR="000C7270" w:rsidRPr="00915C6D" w:rsidRDefault="000C7270" w:rsidP="00525343">
            <w:pPr>
              <w:keepNext/>
              <w:rPr>
                <w:rFonts w:cs="Arial"/>
                <w:b/>
                <w:sz w:val="20"/>
                <w:lang w:val="es-ES_tradnl"/>
              </w:rPr>
            </w:pPr>
          </w:p>
        </w:tc>
        <w:tc>
          <w:tcPr>
            <w:tcW w:w="609" w:type="dxa"/>
            <w:vAlign w:val="center"/>
          </w:tcPr>
          <w:p w14:paraId="5EEC0F3E" w14:textId="77777777" w:rsidR="000C7270" w:rsidRPr="00915C6D" w:rsidRDefault="000C7270" w:rsidP="00525343">
            <w:pPr>
              <w:keepNext/>
              <w:rPr>
                <w:rFonts w:cs="Arial"/>
                <w:b/>
                <w:sz w:val="20"/>
                <w:lang w:val="es-ES_tradnl"/>
              </w:rPr>
            </w:pPr>
          </w:p>
        </w:tc>
        <w:tc>
          <w:tcPr>
            <w:tcW w:w="598" w:type="dxa"/>
            <w:tcBorders>
              <w:right w:val="single" w:sz="4" w:space="0" w:color="auto"/>
            </w:tcBorders>
            <w:shd w:val="clear" w:color="auto" w:fill="FFFFFF" w:themeFill="background1"/>
            <w:vAlign w:val="center"/>
          </w:tcPr>
          <w:p w14:paraId="21119C9C" w14:textId="77777777" w:rsidR="000C7270" w:rsidRPr="00915C6D" w:rsidRDefault="000C7270" w:rsidP="00525343">
            <w:pPr>
              <w:keepNext/>
              <w:rPr>
                <w:rFonts w:cs="Arial"/>
                <w:b/>
                <w:sz w:val="20"/>
                <w:lang w:val="es-ES_tradnl"/>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D368" w14:textId="77777777" w:rsidR="000C7270" w:rsidRPr="00915C6D" w:rsidRDefault="000C7270" w:rsidP="00525343">
            <w:pPr>
              <w:keepNext/>
              <w:rPr>
                <w:rFonts w:cs="Arial"/>
                <w:b/>
                <w:sz w:val="20"/>
                <w:lang w:val="es-ES_tradnl"/>
              </w:rPr>
            </w:pPr>
          </w:p>
        </w:tc>
        <w:tc>
          <w:tcPr>
            <w:tcW w:w="65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008023E" w14:textId="77777777" w:rsidR="000C7270" w:rsidRPr="00915C6D" w:rsidRDefault="000C7270" w:rsidP="00525343">
            <w:pPr>
              <w:keepNext/>
              <w:rPr>
                <w:rFonts w:cs="Arial"/>
                <w:b/>
                <w:sz w:val="20"/>
                <w:lang w:val="es-ES_tradnl"/>
              </w:rPr>
            </w:pPr>
          </w:p>
        </w:tc>
        <w:tc>
          <w:tcPr>
            <w:tcW w:w="5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E4AC69C" w14:textId="77777777" w:rsidR="000C7270" w:rsidRPr="00915C6D" w:rsidRDefault="000C7270" w:rsidP="00525343">
            <w:pPr>
              <w:keepNext/>
              <w:rPr>
                <w:rFonts w:cs="Arial"/>
                <w:b/>
                <w:sz w:val="20"/>
                <w:lang w:val="es-ES_tradnl"/>
              </w:rPr>
            </w:pPr>
          </w:p>
        </w:tc>
        <w:tc>
          <w:tcPr>
            <w:tcW w:w="57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5B23074" w14:textId="77777777" w:rsidR="000C7270" w:rsidRPr="00915C6D" w:rsidRDefault="000C7270" w:rsidP="00525343">
            <w:pPr>
              <w:keepNext/>
              <w:rPr>
                <w:rFonts w:cs="Arial"/>
                <w:b/>
                <w:sz w:val="20"/>
                <w:lang w:val="es-ES_tradnl"/>
              </w:rPr>
            </w:pPr>
          </w:p>
        </w:tc>
      </w:tr>
    </w:tbl>
    <w:p w14:paraId="1883EB24" w14:textId="77777777" w:rsidR="000C7270" w:rsidRPr="00915C6D" w:rsidRDefault="000C7270" w:rsidP="000C7270">
      <w:pPr>
        <w:rPr>
          <w:rFonts w:cs="Arial"/>
          <w:b/>
          <w:sz w:val="24"/>
          <w:szCs w:val="24"/>
          <w:lang w:val="es-ES_tradnl"/>
        </w:rPr>
      </w:pPr>
    </w:p>
    <w:p w14:paraId="7ED1E74A" w14:textId="4ABF3186" w:rsidR="007F091B" w:rsidRPr="00915C6D" w:rsidRDefault="007F091B" w:rsidP="000C7270">
      <w:pPr>
        <w:pStyle w:val="Ttol2"/>
        <w:rPr>
          <w:lang w:val="es-ES_tradnl"/>
        </w:rPr>
      </w:pPr>
    </w:p>
    <w:sectPr w:rsidR="007F091B" w:rsidRPr="00915C6D" w:rsidSect="00A15635">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8E08" w14:textId="77777777" w:rsidR="00E232D5" w:rsidRDefault="00E232D5" w:rsidP="00BB667E">
      <w:r>
        <w:separator/>
      </w:r>
    </w:p>
  </w:endnote>
  <w:endnote w:type="continuationSeparator" w:id="0">
    <w:p w14:paraId="7984B9FC" w14:textId="77777777" w:rsidR="00E232D5" w:rsidRDefault="00E232D5"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06613"/>
      <w:docPartObj>
        <w:docPartGallery w:val="Page Numbers (Bottom of Page)"/>
        <w:docPartUnique/>
      </w:docPartObj>
    </w:sdtPr>
    <w:sdtEndPr/>
    <w:sdtContent>
      <w:p w14:paraId="7FC6CA82" w14:textId="77777777" w:rsidR="00B54A6C" w:rsidRPr="00E25CCA" w:rsidRDefault="00B54A6C" w:rsidP="00B009DF">
        <w:pPr>
          <w:pStyle w:val="Peu"/>
          <w:jc w:val="right"/>
        </w:pPr>
        <w:r w:rsidRPr="00E25CCA">
          <w:rPr>
            <w:bCs/>
          </w:rPr>
          <w:fldChar w:fldCharType="begin"/>
        </w:r>
        <w:r w:rsidRPr="00E25CCA">
          <w:rPr>
            <w:bCs/>
          </w:rPr>
          <w:instrText>PAGE  \* Arabic  \* MERGEFORMAT</w:instrText>
        </w:r>
        <w:r w:rsidRPr="00E25CCA">
          <w:rPr>
            <w:bCs/>
          </w:rPr>
          <w:fldChar w:fldCharType="separate"/>
        </w:r>
        <w:r>
          <w:rPr>
            <w:bCs/>
            <w:noProof/>
          </w:rPr>
          <w:t>3</w:t>
        </w:r>
        <w:r w:rsidRPr="00E25CCA">
          <w:rPr>
            <w:bCs/>
          </w:rPr>
          <w:fldChar w:fldCharType="end"/>
        </w:r>
        <w:r w:rsidRPr="00E25CCA">
          <w:t xml:space="preserve"> / </w:t>
        </w:r>
        <w:r w:rsidRPr="00E25CCA">
          <w:rPr>
            <w:bCs/>
          </w:rPr>
          <w:fldChar w:fldCharType="begin"/>
        </w:r>
        <w:r w:rsidRPr="00E25CCA">
          <w:rPr>
            <w:bCs/>
          </w:rPr>
          <w:instrText>NUMPAGES  \* Arabic  \* MERGEFORMAT</w:instrText>
        </w:r>
        <w:r w:rsidRPr="00E25CCA">
          <w:rPr>
            <w:bCs/>
          </w:rPr>
          <w:fldChar w:fldCharType="separate"/>
        </w:r>
        <w:r>
          <w:rPr>
            <w:bCs/>
            <w:noProof/>
          </w:rPr>
          <w:t>12</w:t>
        </w:r>
        <w:r w:rsidRPr="00E25CCA">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0DE9" w14:textId="77777777" w:rsidR="00B54A6C" w:rsidRDefault="00B54A6C" w:rsidP="006C2DCF">
    <w:pPr>
      <w:pStyle w:val="Peu"/>
      <w:spacing w:line="240" w:lineRule="auto"/>
    </w:pPr>
    <w:r>
      <w:t xml:space="preserve">C. de la </w:t>
    </w:r>
    <w:r w:rsidRPr="00B92B07">
      <w:rPr>
        <w:color w:val="auto"/>
      </w:rPr>
      <w:t>Tapineria</w:t>
    </w:r>
    <w:r>
      <w:t>, 10</w:t>
    </w:r>
  </w:p>
  <w:p w14:paraId="0F45874D" w14:textId="77777777" w:rsidR="00B54A6C" w:rsidRDefault="00B54A6C" w:rsidP="006C2DCF">
    <w:pPr>
      <w:pStyle w:val="Peu"/>
      <w:spacing w:line="240" w:lineRule="auto"/>
    </w:pPr>
    <w:r>
      <w:t>08002 Barcelona</w:t>
    </w:r>
  </w:p>
  <w:p w14:paraId="79645EEC" w14:textId="77777777" w:rsidR="00B54A6C" w:rsidRPr="006C2DCF" w:rsidRDefault="00B54A6C" w:rsidP="006C2DCF">
    <w:pPr>
      <w:pStyle w:val="Peu"/>
      <w:spacing w:line="240" w:lineRule="auto"/>
    </w:pPr>
    <w:r>
      <w:t>Tel. 93 316 20 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AEED" w14:textId="77777777" w:rsidR="00A15635" w:rsidRDefault="00A15635">
    <w:pPr>
      <w:pStyle w:val="Peu"/>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9069"/>
      <w:docPartObj>
        <w:docPartGallery w:val="Page Numbers (Bottom of Page)"/>
        <w:docPartUnique/>
      </w:docPartObj>
    </w:sdtPr>
    <w:sdtEndPr/>
    <w:sdtContent>
      <w:p w14:paraId="4FAF4AC2" w14:textId="492C1558" w:rsidR="00A15635" w:rsidRDefault="00A15635" w:rsidP="00A15635">
        <w:pPr>
          <w:pStyle w:val="Peu"/>
          <w:jc w:val="right"/>
        </w:pPr>
        <w:r>
          <w:fldChar w:fldCharType="begin"/>
        </w:r>
        <w:r>
          <w:instrText>PAGE   \* MERGEFORMAT</w:instrText>
        </w:r>
        <w:r>
          <w:fldChar w:fldCharType="separate"/>
        </w:r>
        <w:r w:rsidR="00697C16">
          <w:rPr>
            <w:noProof/>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45548"/>
      <w:docPartObj>
        <w:docPartGallery w:val="Page Numbers (Bottom of Page)"/>
        <w:docPartUnique/>
      </w:docPartObj>
    </w:sdtPr>
    <w:sdtEndPr/>
    <w:sdtContent>
      <w:p w14:paraId="6487751C" w14:textId="6D95947E" w:rsidR="00A15635" w:rsidRPr="00A15635" w:rsidRDefault="00A15635" w:rsidP="00A15635">
        <w:pPr>
          <w:pStyle w:val="Peu"/>
          <w:jc w:val="right"/>
        </w:pPr>
        <w:r>
          <w:fldChar w:fldCharType="begin"/>
        </w:r>
        <w:r>
          <w:instrText>PAGE   \* MERGEFORMAT</w:instrText>
        </w:r>
        <w:r>
          <w:fldChar w:fldCharType="separate"/>
        </w:r>
        <w:r w:rsidR="00697C1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8EB8" w14:textId="77777777" w:rsidR="00E232D5" w:rsidRDefault="00E232D5" w:rsidP="00BB667E">
      <w:r>
        <w:separator/>
      </w:r>
    </w:p>
  </w:footnote>
  <w:footnote w:type="continuationSeparator" w:id="0">
    <w:p w14:paraId="1EF9E88A" w14:textId="77777777" w:rsidR="00E232D5" w:rsidRDefault="00E232D5"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6AA3" w14:textId="77777777" w:rsidR="00B54A6C" w:rsidRPr="006C2DCF" w:rsidRDefault="00B54A6C" w:rsidP="006C2DCF">
    <w:pPr>
      <w:pStyle w:val="Capalera"/>
    </w:pPr>
    <w:r w:rsidRPr="00247D37">
      <w:rPr>
        <w:noProof/>
      </w:rPr>
      <w:drawing>
        <wp:anchor distT="0" distB="0" distL="114300" distR="114300" simplePos="0" relativeHeight="251660288" behindDoc="0" locked="0" layoutInCell="1" allowOverlap="1" wp14:anchorId="365F6D84" wp14:editId="0F83E1B6">
          <wp:simplePos x="0" y="0"/>
          <wp:positionH relativeFrom="page">
            <wp:posOffset>1059238</wp:posOffset>
          </wp:positionH>
          <wp:positionV relativeFrom="page">
            <wp:posOffset>428625</wp:posOffset>
          </wp:positionV>
          <wp:extent cx="1605600" cy="568800"/>
          <wp:effectExtent l="0" t="0" r="0" b="3175"/>
          <wp:wrapThrough wrapText="bothSides">
            <wp:wrapPolygon edited="0">
              <wp:start x="0" y="0"/>
              <wp:lineTo x="0" y="20997"/>
              <wp:lineTo x="21275" y="20997"/>
              <wp:lineTo x="21275" y="0"/>
              <wp:lineTo x="0" y="0"/>
            </wp:wrapPolygon>
          </wp:wrapThrough>
          <wp:docPr id="4" name="Imatg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5359" w14:textId="4F9E6EEE" w:rsidR="00B54A6C" w:rsidRDefault="00B54A6C" w:rsidP="006C2DCF">
    <w:pPr>
      <w:pStyle w:val="Capalera"/>
      <w:spacing w:after="0" w:line="240" w:lineRule="auto"/>
    </w:pPr>
    <w:r w:rsidRPr="00942EDA">
      <w:rPr>
        <w:noProof/>
      </w:rPr>
      <w:drawing>
        <wp:anchor distT="0" distB="0" distL="114300" distR="114300" simplePos="0" relativeHeight="251661312" behindDoc="0" locked="0" layoutInCell="1" allowOverlap="1" wp14:anchorId="4542F011" wp14:editId="0546101C">
          <wp:simplePos x="0" y="0"/>
          <wp:positionH relativeFrom="margin">
            <wp:posOffset>4842163</wp:posOffset>
          </wp:positionH>
          <wp:positionV relativeFrom="paragraph">
            <wp:posOffset>-84455</wp:posOffset>
          </wp:positionV>
          <wp:extent cx="894080" cy="894080"/>
          <wp:effectExtent l="0" t="0" r="1270" b="1270"/>
          <wp:wrapNone/>
          <wp:docPr id="3" name="Imatge 1" descr="https://www.diba.cat/documents/167993676/170794330/16.jpg/d35fd5f1-5da5-43ed-a2d5-17273cb902d1?t=151991348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ba.cat/documents/167993676/170794330/16.jpg/d35fd5f1-5da5-43ed-a2d5-17273cb902d1?t=151991348719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B1">
      <w:rPr>
        <w:noProof/>
      </w:rPr>
      <w:drawing>
        <wp:inline distT="0" distB="0" distL="0" distR="0" wp14:anchorId="33DAE372" wp14:editId="109DC464">
          <wp:extent cx="2810510" cy="914400"/>
          <wp:effectExtent l="0" t="0" r="8890" b="0"/>
          <wp:docPr id="5" name="Imatg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051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AFBE" w14:textId="77777777" w:rsidR="00A15635" w:rsidRDefault="00A15635">
    <w:pPr>
      <w:pStyle w:val="Capaler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4B0E5BF3" w:rsidR="00BB667E" w:rsidRDefault="005821D8">
    <w:pPr>
      <w:pStyle w:val="Capalera"/>
    </w:pPr>
    <w:r>
      <w:rPr>
        <w:noProof/>
      </w:rPr>
      <w:drawing>
        <wp:inline distT="0" distB="0" distL="0" distR="0" wp14:anchorId="00EA5F42" wp14:editId="5176AB21">
          <wp:extent cx="1442042" cy="518400"/>
          <wp:effectExtent l="0" t="0" r="6350" b="0"/>
          <wp:docPr id="9" name="Imatge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tge 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42" cy="5184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044A828E" w:rsidR="00BB667E" w:rsidRDefault="00C972B1" w:rsidP="00B77376">
    <w:pPr>
      <w:pStyle w:val="Capalera"/>
      <w:spacing w:after="1080"/>
      <w:ind w:hanging="567"/>
    </w:pPr>
    <w:r>
      <w:rPr>
        <w:noProof/>
      </w:rPr>
      <w:drawing>
        <wp:inline distT="0" distB="0" distL="0" distR="0" wp14:anchorId="5F8EFCD0" wp14:editId="508FEAAD">
          <wp:extent cx="1438910" cy="518160"/>
          <wp:effectExtent l="0" t="0" r="8890" b="0"/>
          <wp:docPr id="6" name="Imatge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C61"/>
    <w:multiLevelType w:val="hybridMultilevel"/>
    <w:tmpl w:val="A3F09F6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2885C33"/>
    <w:multiLevelType w:val="hybridMultilevel"/>
    <w:tmpl w:val="B48041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D443C9"/>
    <w:multiLevelType w:val="hybridMultilevel"/>
    <w:tmpl w:val="7F7C216E"/>
    <w:lvl w:ilvl="0" w:tplc="58448EEE">
      <w:start w:val="1"/>
      <w:numFmt w:val="bullet"/>
      <w:lvlText w:val="-"/>
      <w:lvlJc w:val="left"/>
      <w:pPr>
        <w:ind w:left="1068" w:hanging="360"/>
      </w:pPr>
      <w:rPr>
        <w:rFonts w:ascii="Arial" w:eastAsia="Calibri" w:hAnsi="Arial" w:cs="Arial" w:hint="default"/>
      </w:rPr>
    </w:lvl>
    <w:lvl w:ilvl="1" w:tplc="0403000F">
      <w:start w:val="1"/>
      <w:numFmt w:val="decimal"/>
      <w:lvlText w:val="%2."/>
      <w:lvlJc w:val="left"/>
      <w:pPr>
        <w:ind w:left="1788" w:hanging="360"/>
      </w:pPr>
      <w:rPr>
        <w:rFonts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 w15:restartNumberingAfterBreak="0">
    <w:nsid w:val="410B797A"/>
    <w:multiLevelType w:val="hybridMultilevel"/>
    <w:tmpl w:val="088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807FE"/>
    <w:multiLevelType w:val="hybridMultilevel"/>
    <w:tmpl w:val="860E682C"/>
    <w:lvl w:ilvl="0" w:tplc="66821F70">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7F01248"/>
    <w:multiLevelType w:val="hybridMultilevel"/>
    <w:tmpl w:val="21D0A6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DC668CA"/>
    <w:multiLevelType w:val="hybridMultilevel"/>
    <w:tmpl w:val="B064A0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0CC5F30"/>
    <w:multiLevelType w:val="hybridMultilevel"/>
    <w:tmpl w:val="F3CA13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38D1B8C"/>
    <w:multiLevelType w:val="hybridMultilevel"/>
    <w:tmpl w:val="306E623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BAC196B"/>
    <w:multiLevelType w:val="hybridMultilevel"/>
    <w:tmpl w:val="3EEEC598"/>
    <w:lvl w:ilvl="0" w:tplc="3F808E4A">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1292744"/>
    <w:multiLevelType w:val="hybridMultilevel"/>
    <w:tmpl w:val="4F90A1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5B811B4"/>
    <w:multiLevelType w:val="hybridMultilevel"/>
    <w:tmpl w:val="8E3290E6"/>
    <w:lvl w:ilvl="0" w:tplc="58448EEE">
      <w:start w:val="1"/>
      <w:numFmt w:val="bullet"/>
      <w:lvlText w:val="-"/>
      <w:lvlJc w:val="left"/>
      <w:pPr>
        <w:ind w:left="1440" w:hanging="360"/>
      </w:pPr>
      <w:rPr>
        <w:rFonts w:ascii="Arial" w:eastAsia="Calibri"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2" w15:restartNumberingAfterBreak="0">
    <w:nsid w:val="6640017F"/>
    <w:multiLevelType w:val="hybridMultilevel"/>
    <w:tmpl w:val="44E8DB34"/>
    <w:lvl w:ilvl="0" w:tplc="882A5128">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6AA21C95"/>
    <w:multiLevelType w:val="hybridMultilevel"/>
    <w:tmpl w:val="83D28C9A"/>
    <w:lvl w:ilvl="0" w:tplc="040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07266"/>
    <w:multiLevelType w:val="hybridMultilevel"/>
    <w:tmpl w:val="0B9A71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E04463D"/>
    <w:multiLevelType w:val="hybridMultilevel"/>
    <w:tmpl w:val="8B5A78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9"/>
  </w:num>
  <w:num w:numId="6">
    <w:abstractNumId w:val="8"/>
  </w:num>
  <w:num w:numId="7">
    <w:abstractNumId w:val="11"/>
  </w:num>
  <w:num w:numId="8">
    <w:abstractNumId w:val="12"/>
  </w:num>
  <w:num w:numId="9">
    <w:abstractNumId w:val="15"/>
  </w:num>
  <w:num w:numId="10">
    <w:abstractNumId w:val="5"/>
  </w:num>
  <w:num w:numId="11">
    <w:abstractNumId w:val="6"/>
  </w:num>
  <w:num w:numId="12">
    <w:abstractNumId w:val="14"/>
  </w:num>
  <w:num w:numId="13">
    <w:abstractNumId w:val="7"/>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01A8A"/>
    <w:rsid w:val="00001F54"/>
    <w:rsid w:val="00072B18"/>
    <w:rsid w:val="000A2391"/>
    <w:rsid w:val="000B1647"/>
    <w:rsid w:val="000B655F"/>
    <w:rsid w:val="000C2F8F"/>
    <w:rsid w:val="000C5166"/>
    <w:rsid w:val="000C7270"/>
    <w:rsid w:val="000F59F3"/>
    <w:rsid w:val="00120345"/>
    <w:rsid w:val="0012244F"/>
    <w:rsid w:val="00130F32"/>
    <w:rsid w:val="001B370B"/>
    <w:rsid w:val="001B4750"/>
    <w:rsid w:val="00203B0A"/>
    <w:rsid w:val="00205625"/>
    <w:rsid w:val="0022547E"/>
    <w:rsid w:val="00233333"/>
    <w:rsid w:val="00252AE3"/>
    <w:rsid w:val="0028140F"/>
    <w:rsid w:val="00282723"/>
    <w:rsid w:val="002F056E"/>
    <w:rsid w:val="00322129"/>
    <w:rsid w:val="00327905"/>
    <w:rsid w:val="00344860"/>
    <w:rsid w:val="00350C12"/>
    <w:rsid w:val="003847A6"/>
    <w:rsid w:val="00421655"/>
    <w:rsid w:val="004241D0"/>
    <w:rsid w:val="00446F11"/>
    <w:rsid w:val="00454185"/>
    <w:rsid w:val="00467C02"/>
    <w:rsid w:val="00481A16"/>
    <w:rsid w:val="00535A0F"/>
    <w:rsid w:val="00537AB6"/>
    <w:rsid w:val="00556B4E"/>
    <w:rsid w:val="0056260C"/>
    <w:rsid w:val="005821D8"/>
    <w:rsid w:val="00585AF8"/>
    <w:rsid w:val="00597016"/>
    <w:rsid w:val="0061038A"/>
    <w:rsid w:val="00617F34"/>
    <w:rsid w:val="00697C16"/>
    <w:rsid w:val="006E37C3"/>
    <w:rsid w:val="00706333"/>
    <w:rsid w:val="007215DA"/>
    <w:rsid w:val="0073389B"/>
    <w:rsid w:val="007477C9"/>
    <w:rsid w:val="007736B1"/>
    <w:rsid w:val="007C0AFC"/>
    <w:rsid w:val="007D4D81"/>
    <w:rsid w:val="007E6AC2"/>
    <w:rsid w:val="007F091B"/>
    <w:rsid w:val="007F243F"/>
    <w:rsid w:val="00814F36"/>
    <w:rsid w:val="008176EA"/>
    <w:rsid w:val="00830E64"/>
    <w:rsid w:val="00841197"/>
    <w:rsid w:val="008439A9"/>
    <w:rsid w:val="0085303F"/>
    <w:rsid w:val="00883546"/>
    <w:rsid w:val="0088750A"/>
    <w:rsid w:val="008F24C2"/>
    <w:rsid w:val="008F3D1B"/>
    <w:rsid w:val="00915C6D"/>
    <w:rsid w:val="00961CD2"/>
    <w:rsid w:val="00A15635"/>
    <w:rsid w:val="00A16D48"/>
    <w:rsid w:val="00A8370F"/>
    <w:rsid w:val="00AB136B"/>
    <w:rsid w:val="00AD2A91"/>
    <w:rsid w:val="00AF552D"/>
    <w:rsid w:val="00B21EEA"/>
    <w:rsid w:val="00B54A6C"/>
    <w:rsid w:val="00B64C18"/>
    <w:rsid w:val="00B729E7"/>
    <w:rsid w:val="00B77376"/>
    <w:rsid w:val="00B84479"/>
    <w:rsid w:val="00B902EA"/>
    <w:rsid w:val="00B91832"/>
    <w:rsid w:val="00B92B07"/>
    <w:rsid w:val="00BB667E"/>
    <w:rsid w:val="00C05F18"/>
    <w:rsid w:val="00C116B1"/>
    <w:rsid w:val="00C331F3"/>
    <w:rsid w:val="00C73EF1"/>
    <w:rsid w:val="00C972B1"/>
    <w:rsid w:val="00D00B8F"/>
    <w:rsid w:val="00D125A0"/>
    <w:rsid w:val="00D31112"/>
    <w:rsid w:val="00D96858"/>
    <w:rsid w:val="00E232D5"/>
    <w:rsid w:val="00E26EB1"/>
    <w:rsid w:val="00E313CE"/>
    <w:rsid w:val="00E73141"/>
    <w:rsid w:val="00E74999"/>
    <w:rsid w:val="00EF6737"/>
    <w:rsid w:val="00F130AD"/>
    <w:rsid w:val="00F41316"/>
    <w:rsid w:val="00FA3986"/>
    <w:rsid w:val="00FB1841"/>
    <w:rsid w:val="00FE082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54"/>
    <w:pPr>
      <w:spacing w:after="240" w:line="324" w:lineRule="auto"/>
    </w:pPr>
    <w:rPr>
      <w:rFonts w:ascii="Arial" w:hAnsi="Arial"/>
      <w:sz w:val="22"/>
      <w:szCs w:val="22"/>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unhideWhenUsed/>
    <w:qFormat/>
    <w:rsid w:val="00FE082B"/>
    <w:pPr>
      <w:keepNext/>
      <w:keepLines/>
      <w:spacing w:before="480" w:after="240"/>
      <w:outlineLvl w:val="1"/>
    </w:pPr>
    <w:rPr>
      <w:rFonts w:ascii="Arial" w:eastAsiaTheme="majorEastAsia" w:hAnsi="Arial" w:cstheme="majorBidi"/>
      <w:b/>
      <w:sz w:val="28"/>
      <w:szCs w:val="26"/>
    </w:rPr>
  </w:style>
  <w:style w:type="paragraph" w:styleId="Ttol3">
    <w:name w:val="heading 3"/>
    <w:basedOn w:val="Normal"/>
    <w:next w:val="Normal"/>
    <w:link w:val="Ttol3Car"/>
    <w:uiPriority w:val="9"/>
    <w:qFormat/>
    <w:rsid w:val="00001F54"/>
    <w:pPr>
      <w:keepNext/>
      <w:keepLines/>
      <w:spacing w:before="240" w:after="0" w:line="276" w:lineRule="auto"/>
      <w:outlineLvl w:val="2"/>
    </w:pPr>
    <w:rPr>
      <w:rFonts w:eastAsiaTheme="majorEastAsia" w:cstheme="majorBidi"/>
      <w:b/>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rPr>
  </w:style>
  <w:style w:type="character" w:customStyle="1" w:styleId="Ttol2Car">
    <w:name w:val="Títol 2 Car"/>
    <w:basedOn w:val="Tipusdelletraperdefectedelpargraf"/>
    <w:link w:val="Ttol2"/>
    <w:uiPriority w:val="9"/>
    <w:rsid w:val="00FE082B"/>
    <w:rPr>
      <w:rFonts w:ascii="Arial" w:eastAsiaTheme="majorEastAsia" w:hAnsi="Arial" w:cstheme="majorBidi"/>
      <w:b/>
      <w:sz w:val="28"/>
      <w:szCs w:val="26"/>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rPr>
  </w:style>
  <w:style w:type="character" w:customStyle="1" w:styleId="Ttol3Car">
    <w:name w:val="Títol 3 Car"/>
    <w:basedOn w:val="Tipusdelletraperdefectedelpargraf"/>
    <w:link w:val="Ttol3"/>
    <w:uiPriority w:val="9"/>
    <w:rsid w:val="00001F54"/>
    <w:rPr>
      <w:rFonts w:ascii="Arial" w:eastAsiaTheme="majorEastAsia" w:hAnsi="Arial" w:cstheme="majorBidi"/>
      <w:b/>
      <w:sz w:val="22"/>
      <w:szCs w:val="24"/>
    </w:rPr>
  </w:style>
  <w:style w:type="paragraph" w:customStyle="1" w:styleId="PortadaTtol">
    <w:name w:val="Portada Títol"/>
    <w:rsid w:val="00B54A6C"/>
    <w:pPr>
      <w:tabs>
        <w:tab w:val="left" w:pos="851"/>
      </w:tabs>
      <w:suppressAutoHyphens/>
      <w:spacing w:before="2160" w:after="240"/>
    </w:pPr>
    <w:rPr>
      <w:rFonts w:ascii="Arial" w:eastAsia="Times New Roman" w:hAnsi="Arial"/>
      <w:b/>
      <w:color w:val="000000" w:themeColor="text1"/>
      <w:kern w:val="32"/>
      <w:sz w:val="60"/>
    </w:rPr>
  </w:style>
  <w:style w:type="paragraph" w:styleId="Pargrafdellista">
    <w:name w:val="List Paragraph"/>
    <w:aliases w:val="Lista sin Numerar,Bullet List,FooterText,numbered,List Paragraph1,Paragraphe de liste1,Bulletr List Paragraph,列出段落,列出段落1,List Paragraph2,List Paragraph21,Listeafsnit1,Parágrafo da Lista1,リスト段落1,List Paragraph11,Párrafo Numerado,Foot"/>
    <w:basedOn w:val="Normal"/>
    <w:link w:val="PargrafdellistaCar"/>
    <w:uiPriority w:val="34"/>
    <w:qFormat/>
    <w:rsid w:val="00B54A6C"/>
    <w:pPr>
      <w:numPr>
        <w:numId w:val="1"/>
      </w:numPr>
      <w:spacing w:after="120" w:line="276" w:lineRule="auto"/>
      <w:contextualSpacing/>
    </w:pPr>
  </w:style>
  <w:style w:type="paragraph" w:styleId="TtoldelIDC">
    <w:name w:val="TOC Heading"/>
    <w:basedOn w:val="Ttol1"/>
    <w:next w:val="Normal"/>
    <w:uiPriority w:val="39"/>
    <w:unhideWhenUsed/>
    <w:qFormat/>
    <w:rsid w:val="00B54A6C"/>
    <w:pPr>
      <w:spacing w:after="0" w:line="259" w:lineRule="auto"/>
      <w:outlineLvl w:val="9"/>
    </w:pPr>
    <w:rPr>
      <w:color w:val="auto"/>
      <w:sz w:val="28"/>
    </w:rPr>
  </w:style>
  <w:style w:type="paragraph" w:styleId="IDC2">
    <w:name w:val="toc 2"/>
    <w:basedOn w:val="Normal"/>
    <w:next w:val="Normal"/>
    <w:autoRedefine/>
    <w:uiPriority w:val="39"/>
    <w:unhideWhenUsed/>
    <w:rsid w:val="00B54A6C"/>
    <w:pPr>
      <w:spacing w:after="80" w:line="259" w:lineRule="auto"/>
    </w:pPr>
    <w:rPr>
      <w:rFonts w:eastAsiaTheme="minorEastAsia"/>
    </w:rPr>
  </w:style>
  <w:style w:type="character" w:styleId="Enlla">
    <w:name w:val="Hyperlink"/>
    <w:basedOn w:val="Tipusdelletraperdefectedelpargraf"/>
    <w:uiPriority w:val="99"/>
    <w:unhideWhenUsed/>
    <w:rsid w:val="00B54A6C"/>
    <w:rPr>
      <w:color w:val="0000FF" w:themeColor="hyperlink"/>
      <w:u w:val="single"/>
    </w:rPr>
  </w:style>
  <w:style w:type="paragraph" w:customStyle="1" w:styleId="PortadaSubttol2">
    <w:name w:val="Portada Subtítol 2"/>
    <w:qFormat/>
    <w:rsid w:val="00B54A6C"/>
    <w:pPr>
      <w:spacing w:before="240" w:after="240"/>
    </w:pPr>
    <w:rPr>
      <w:rFonts w:ascii="Arial" w:eastAsia="Times New Roman" w:hAnsi="Arial" w:cs="Arial"/>
      <w:kern w:val="32"/>
      <w:sz w:val="16"/>
      <w:szCs w:val="16"/>
    </w:rPr>
  </w:style>
  <w:style w:type="table" w:styleId="Taulaambquadrcula">
    <w:name w:val="Table Grid"/>
    <w:basedOn w:val="Taulanormal"/>
    <w:uiPriority w:val="59"/>
    <w:rsid w:val="00B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taula">
    <w:name w:val="Títol taula"/>
    <w:basedOn w:val="Normal"/>
    <w:qFormat/>
    <w:rsid w:val="00B54A6C"/>
    <w:pPr>
      <w:spacing w:after="120" w:line="276" w:lineRule="auto"/>
    </w:pPr>
    <w:rPr>
      <w:b/>
    </w:rPr>
  </w:style>
  <w:style w:type="paragraph" w:customStyle="1" w:styleId="Crdits">
    <w:name w:val="Crèdits"/>
    <w:basedOn w:val="Normal"/>
    <w:qFormat/>
    <w:rsid w:val="00B54A6C"/>
    <w:pPr>
      <w:spacing w:before="120" w:after="120" w:line="276" w:lineRule="auto"/>
      <w:ind w:right="5103"/>
    </w:pPr>
    <w:rPr>
      <w:sz w:val="18"/>
    </w:rPr>
  </w:style>
  <w:style w:type="paragraph" w:customStyle="1" w:styleId="Texttaula1acolumnanegreta">
    <w:name w:val="Text taula 1a columna negreta"/>
    <w:basedOn w:val="Normal"/>
    <w:qFormat/>
    <w:rsid w:val="00B54A6C"/>
    <w:pPr>
      <w:spacing w:before="60" w:after="60" w:line="276" w:lineRule="auto"/>
    </w:pPr>
    <w:rPr>
      <w:b/>
      <w:sz w:val="20"/>
    </w:rPr>
  </w:style>
  <w:style w:type="paragraph" w:customStyle="1" w:styleId="Normalseguitdetaula">
    <w:name w:val="Normal seguit de taula"/>
    <w:basedOn w:val="Normal"/>
    <w:qFormat/>
    <w:rsid w:val="00B54A6C"/>
    <w:pPr>
      <w:spacing w:after="360" w:line="276" w:lineRule="auto"/>
    </w:pPr>
  </w:style>
  <w:style w:type="paragraph" w:customStyle="1" w:styleId="Crditssenseespai">
    <w:name w:val="Crèdits sense espai"/>
    <w:basedOn w:val="Crdits"/>
    <w:qFormat/>
    <w:rsid w:val="00B54A6C"/>
    <w:pPr>
      <w:spacing w:before="0" w:after="0"/>
    </w:pPr>
  </w:style>
  <w:style w:type="character" w:styleId="Textdelcontenidor">
    <w:name w:val="Placeholder Text"/>
    <w:basedOn w:val="Tipusdelletraperdefectedelpargraf"/>
    <w:uiPriority w:val="99"/>
    <w:semiHidden/>
    <w:rsid w:val="00B54A6C"/>
    <w:rPr>
      <w:color w:val="808080"/>
    </w:rPr>
  </w:style>
  <w:style w:type="paragraph" w:customStyle="1" w:styleId="Texttaulaesquerratextosllargs">
    <w:name w:val="Text taula esquerra (textos llargs)"/>
    <w:basedOn w:val="Normal"/>
    <w:qFormat/>
    <w:rsid w:val="00B54A6C"/>
    <w:pPr>
      <w:spacing w:after="120" w:line="276" w:lineRule="auto"/>
    </w:pPr>
  </w:style>
  <w:style w:type="paragraph" w:customStyle="1" w:styleId="Normalposteriortaula">
    <w:name w:val="Normal posterior taula"/>
    <w:basedOn w:val="Normal"/>
    <w:qFormat/>
    <w:rsid w:val="00B54A6C"/>
    <w:pPr>
      <w:spacing w:before="360" w:after="120" w:line="276" w:lineRule="auto"/>
    </w:pPr>
  </w:style>
  <w:style w:type="character" w:customStyle="1" w:styleId="PargrafdellistaCar">
    <w:name w:val="Paràgraf de llista Car"/>
    <w:aliases w:val="Lista sin Numerar Car,Bullet List Car,FooterText Car,numbered Car,List Paragraph1 Car,Paragraphe de liste1 Car,Bulletr List Paragraph Car,列出段落 Car,列出段落1 Car,List Paragraph2 Car,List Paragraph21 Car,Listeafsnit1 Car,リスト段落1 Car"/>
    <w:basedOn w:val="Tipusdelletraperdefectedelpargraf"/>
    <w:link w:val="Pargrafdellista"/>
    <w:uiPriority w:val="34"/>
    <w:qFormat/>
    <w:locked/>
    <w:rsid w:val="000C727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05549E76D4DCAA3D59725BD44AFF7"/>
        <w:category>
          <w:name w:val="General"/>
          <w:gallery w:val="placeholder"/>
        </w:category>
        <w:types>
          <w:type w:val="bbPlcHdr"/>
        </w:types>
        <w:behaviors>
          <w:behavior w:val="content"/>
        </w:behaviors>
        <w:guid w:val="{611464E7-0FA8-409F-A392-3F7B6ACF1650}"/>
      </w:docPartPr>
      <w:docPartBody>
        <w:p w:rsidR="00E2374C" w:rsidRDefault="0046720C" w:rsidP="0046720C">
          <w:pPr>
            <w:pStyle w:val="0EA05549E76D4DCAA3D59725BD44AFF7"/>
          </w:pPr>
          <w:r w:rsidRPr="004E374D">
            <w:rPr>
              <w:rStyle w:val="Textdelcontenidor"/>
            </w:rPr>
            <w:t>Feu clic o toqueu aquí per escriure text.</w:t>
          </w:r>
        </w:p>
      </w:docPartBody>
    </w:docPart>
    <w:docPart>
      <w:docPartPr>
        <w:name w:val="F520B899BC544A7B985B39286330A0FF"/>
        <w:category>
          <w:name w:val="General"/>
          <w:gallery w:val="placeholder"/>
        </w:category>
        <w:types>
          <w:type w:val="bbPlcHdr"/>
        </w:types>
        <w:behaviors>
          <w:behavior w:val="content"/>
        </w:behaviors>
        <w:guid w:val="{CF203B3F-0A71-48C2-BC77-18B9D0B79A17}"/>
      </w:docPartPr>
      <w:docPartBody>
        <w:p w:rsidR="00E2374C" w:rsidRDefault="0046720C" w:rsidP="0046720C">
          <w:pPr>
            <w:pStyle w:val="F520B899BC544A7B985B39286330A0FF"/>
          </w:pPr>
          <w:r w:rsidRPr="004E374D">
            <w:rPr>
              <w:rStyle w:val="Textdelcontenidor"/>
            </w:rPr>
            <w:t>Feu clic o toqueu aquí per escriure text.</w:t>
          </w:r>
        </w:p>
      </w:docPartBody>
    </w:docPart>
    <w:docPart>
      <w:docPartPr>
        <w:name w:val="C2BB60019C7F4CA4883898E296A0B7A5"/>
        <w:category>
          <w:name w:val="General"/>
          <w:gallery w:val="placeholder"/>
        </w:category>
        <w:types>
          <w:type w:val="bbPlcHdr"/>
        </w:types>
        <w:behaviors>
          <w:behavior w:val="content"/>
        </w:behaviors>
        <w:guid w:val="{9BE85D6D-FFB5-4A81-9205-07C120CAF732}"/>
      </w:docPartPr>
      <w:docPartBody>
        <w:p w:rsidR="00E2374C" w:rsidRDefault="0046720C" w:rsidP="0046720C">
          <w:pPr>
            <w:pStyle w:val="C2BB60019C7F4CA4883898E296A0B7A5"/>
          </w:pPr>
          <w:r w:rsidRPr="004E374D">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F"/>
    <w:rsid w:val="0022547E"/>
    <w:rsid w:val="003C4BA2"/>
    <w:rsid w:val="00421C33"/>
    <w:rsid w:val="004377EF"/>
    <w:rsid w:val="0046720C"/>
    <w:rsid w:val="00617F34"/>
    <w:rsid w:val="00841197"/>
    <w:rsid w:val="00DA626B"/>
    <w:rsid w:val="00DD6152"/>
    <w:rsid w:val="00E2374C"/>
    <w:rsid w:val="00E26EB1"/>
    <w:rsid w:val="00F941E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46720C"/>
    <w:rPr>
      <w:color w:val="808080"/>
    </w:rPr>
  </w:style>
  <w:style w:type="paragraph" w:customStyle="1" w:styleId="0EA05549E76D4DCAA3D59725BD44AFF7">
    <w:name w:val="0EA05549E76D4DCAA3D59725BD44AFF7"/>
    <w:rsid w:val="0046720C"/>
    <w:rPr>
      <w:lang w:val="en-US" w:eastAsia="en-US"/>
    </w:rPr>
  </w:style>
  <w:style w:type="paragraph" w:customStyle="1" w:styleId="F520B899BC544A7B985B39286330A0FF">
    <w:name w:val="F520B899BC544A7B985B39286330A0FF"/>
    <w:rsid w:val="0046720C"/>
    <w:rPr>
      <w:lang w:val="en-US" w:eastAsia="en-US"/>
    </w:rPr>
  </w:style>
  <w:style w:type="paragraph" w:customStyle="1" w:styleId="C2BB60019C7F4CA4883898E296A0B7A5">
    <w:name w:val="C2BB60019C7F4CA4883898E296A0B7A5"/>
    <w:rsid w:val="0046720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3" ma:contentTypeDescription="Crea un document nou" ma:contentTypeScope="" ma:versionID="29462985628ed916eae7438707034678">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3ff02f8b0acf66f681b1c6d749c75660"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2.xml><?xml version="1.0" encoding="utf-8"?>
<ds:datastoreItem xmlns:ds="http://schemas.openxmlformats.org/officeDocument/2006/customXml" ds:itemID="{4433A035-33A5-4899-8B13-326C3689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48C6A-E83A-46A5-BA58-8EADC4B7E3A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2c598f3d-5199-46e9-abe8-f10701228389"/>
    <ds:schemaRef ds:uri="http://schemas.microsoft.com/office/2006/documentManagement/types"/>
    <ds:schemaRef ds:uri="69c11177-adea-4a8c-9af1-536775451432"/>
    <ds:schemaRef ds:uri="http://www.w3.org/XML/1998/namespace"/>
    <ds:schemaRef ds:uri="http://purl.org/dc/dcmitype/"/>
  </ds:schemaRefs>
</ds:datastoreItem>
</file>

<file path=customXml/itemProps4.xml><?xml version="1.0" encoding="utf-8"?>
<ds:datastoreItem xmlns:ds="http://schemas.openxmlformats.org/officeDocument/2006/customXml" ds:itemID="{BB55D522-E069-4A73-9CE3-85E55246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(1).dotx</Template>
  <TotalTime>0</TotalTime>
  <Pages>12</Pages>
  <Words>2763</Words>
  <Characters>15752</Characters>
  <Application>Microsoft Office Word</Application>
  <DocSecurity>0</DocSecurity>
  <Lines>131</Lines>
  <Paragraphs>36</Paragraphs>
  <ScaleCrop>false</ScaleCrop>
  <HeadingPairs>
    <vt:vector size="2" baseType="variant">
      <vt:variant>
        <vt:lpstr>Títol</vt:lpstr>
      </vt:variant>
      <vt:variant>
        <vt:i4>1</vt:i4>
      </vt:variant>
    </vt:vector>
  </HeadingPairs>
  <TitlesOfParts>
    <vt:vector size="1" baseType="lpstr">
      <vt:lpstr>Marco de referencia del proyecto de consultas presupuestarias “Parlem de pressupostos”</vt:lpstr>
    </vt:vector>
  </TitlesOfParts>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de referencia del proyecto de consultas presupuestarias “Parlem de pressupostos”</dc:title>
  <dc:creator/>
  <cp:keywords/>
  <cp:lastModifiedBy/>
  <cp:revision>1</cp:revision>
  <dcterms:created xsi:type="dcterms:W3CDTF">2024-05-24T11:27:00Z</dcterms:created>
  <dcterms:modified xsi:type="dcterms:W3CDTF">2024-05-24T11:27:00Z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