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312DE" w14:textId="77777777" w:rsidR="00B7006E" w:rsidRDefault="00B7006E" w:rsidP="00B7006E">
      <w:pPr>
        <w:spacing w:before="720" w:after="360"/>
        <w:rPr>
          <w:b/>
          <w:color w:val="002060"/>
          <w:sz w:val="56"/>
          <w:szCs w:val="56"/>
        </w:rPr>
      </w:pPr>
    </w:p>
    <w:p w14:paraId="2690140C" w14:textId="0E5E230B" w:rsidR="00B7006E" w:rsidRPr="00B7006E" w:rsidRDefault="00B7006E" w:rsidP="00B7006E">
      <w:pPr>
        <w:spacing w:before="720" w:after="360"/>
        <w:rPr>
          <w:b/>
          <w:color w:val="002060"/>
          <w:sz w:val="56"/>
          <w:szCs w:val="56"/>
        </w:rPr>
      </w:pPr>
      <w:r w:rsidRPr="00B7006E">
        <w:rPr>
          <w:b/>
          <w:color w:val="002060"/>
          <w:sz w:val="56"/>
          <w:szCs w:val="56"/>
        </w:rPr>
        <w:t>Informe resum del procés participatiu</w:t>
      </w:r>
    </w:p>
    <w:p w14:paraId="0F561369" w14:textId="277A603C" w:rsidR="00F142AF" w:rsidRPr="00B24CC0" w:rsidRDefault="00C862B9" w:rsidP="00F142AF">
      <w:pPr>
        <w:spacing w:before="6000" w:after="6000"/>
        <w:rPr>
          <w:sz w:val="32"/>
          <w:szCs w:val="32"/>
        </w:rPr>
      </w:pPr>
      <w:r>
        <w:rPr>
          <w:sz w:val="32"/>
          <w:szCs w:val="32"/>
        </w:rPr>
        <w:t>Octubre 2023</w:t>
      </w:r>
    </w:p>
    <w:sdt>
      <w:sdtPr>
        <w:rPr>
          <w:rFonts w:ascii="Arial" w:eastAsia="Times" w:hAnsi="Arial" w:cs="Times New Roman"/>
          <w:color w:val="auto"/>
          <w:sz w:val="22"/>
          <w:szCs w:val="20"/>
          <w:lang w:eastAsia="es-ES"/>
        </w:rPr>
        <w:id w:val="-14153170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4F37A7" w14:textId="77777777" w:rsidR="00222339" w:rsidRDefault="00222339" w:rsidP="00222339">
          <w:pPr>
            <w:pStyle w:val="TtoldelIDC"/>
            <w:spacing w:before="720"/>
            <w:rPr>
              <w:rFonts w:ascii="Arial" w:eastAsia="Times" w:hAnsi="Arial" w:cs="Times New Roman"/>
              <w:color w:val="auto"/>
              <w:sz w:val="22"/>
              <w:szCs w:val="20"/>
              <w:lang w:eastAsia="es-ES"/>
            </w:rPr>
          </w:pPr>
        </w:p>
        <w:p w14:paraId="7433660D" w14:textId="6CE257CD" w:rsidR="00F142AF" w:rsidRDefault="00F142AF" w:rsidP="00222339">
          <w:pPr>
            <w:pStyle w:val="TtoldelIDC"/>
            <w:spacing w:before="0"/>
            <w:rPr>
              <w:rFonts w:ascii="Arial" w:hAnsi="Arial" w:cs="Arial"/>
              <w:b/>
            </w:rPr>
          </w:pPr>
          <w:r w:rsidRPr="00B24CC0">
            <w:rPr>
              <w:rFonts w:ascii="Arial" w:hAnsi="Arial" w:cs="Arial"/>
              <w:b/>
            </w:rPr>
            <w:t>Índex de continguts</w:t>
          </w:r>
        </w:p>
        <w:p w14:paraId="110EDCAA" w14:textId="77777777" w:rsidR="0097051F" w:rsidRPr="0097051F" w:rsidRDefault="0097051F" w:rsidP="0097051F">
          <w:pPr>
            <w:rPr>
              <w:lang w:eastAsia="ca-ES"/>
            </w:rPr>
          </w:pPr>
        </w:p>
        <w:p w14:paraId="18FBECAC" w14:textId="2C14BBAA" w:rsidR="004C63C2" w:rsidRDefault="00F142AF">
          <w:pPr>
            <w:pStyle w:val="I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r w:rsidRPr="00B24CC0">
            <w:fldChar w:fldCharType="begin"/>
          </w:r>
          <w:r w:rsidRPr="00B24CC0">
            <w:instrText xml:space="preserve"> TOC \o "1-3" \h \z \u </w:instrText>
          </w:r>
          <w:r w:rsidRPr="00B24CC0">
            <w:fldChar w:fldCharType="separate"/>
          </w:r>
          <w:hyperlink w:anchor="_Toc158099659" w:history="1">
            <w:r w:rsidR="004C63C2" w:rsidRPr="00DC6462">
              <w:rPr>
                <w:rStyle w:val="Enlla"/>
                <w:rFonts w:eastAsia="Calibri"/>
                <w:noProof/>
                <w:lang w:eastAsia="en-US"/>
              </w:rPr>
              <w:t>1. Introducció</w:t>
            </w:r>
            <w:r w:rsidR="004C63C2">
              <w:rPr>
                <w:noProof/>
                <w:webHidden/>
              </w:rPr>
              <w:tab/>
            </w:r>
            <w:r w:rsidR="004C63C2">
              <w:rPr>
                <w:noProof/>
                <w:webHidden/>
              </w:rPr>
              <w:fldChar w:fldCharType="begin"/>
            </w:r>
            <w:r w:rsidR="004C63C2">
              <w:rPr>
                <w:noProof/>
                <w:webHidden/>
              </w:rPr>
              <w:instrText xml:space="preserve"> PAGEREF _Toc158099659 \h </w:instrText>
            </w:r>
            <w:r w:rsidR="004C63C2">
              <w:rPr>
                <w:noProof/>
                <w:webHidden/>
              </w:rPr>
            </w:r>
            <w:r w:rsidR="004C63C2">
              <w:rPr>
                <w:noProof/>
                <w:webHidden/>
              </w:rPr>
              <w:fldChar w:fldCharType="separate"/>
            </w:r>
            <w:r w:rsidR="004C63C2">
              <w:rPr>
                <w:noProof/>
                <w:webHidden/>
              </w:rPr>
              <w:t>3</w:t>
            </w:r>
            <w:r w:rsidR="004C63C2">
              <w:rPr>
                <w:noProof/>
                <w:webHidden/>
              </w:rPr>
              <w:fldChar w:fldCharType="end"/>
            </w:r>
          </w:hyperlink>
        </w:p>
        <w:p w14:paraId="13B349E5" w14:textId="40ADF6D2" w:rsidR="004C63C2" w:rsidRDefault="004C63C2">
          <w:pPr>
            <w:pStyle w:val="I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158099660" w:history="1">
            <w:r w:rsidRPr="00DC6462">
              <w:rPr>
                <w:rStyle w:val="Enlla"/>
                <w:rFonts w:eastAsia="Calibri"/>
                <w:noProof/>
                <w:lang w:eastAsia="en-US"/>
              </w:rPr>
              <w:t>2. Objectius del procés participatiu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_Toc158099660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68DA3" w14:textId="7C651F55" w:rsidR="004C63C2" w:rsidRDefault="004C63C2">
          <w:pPr>
            <w:pStyle w:val="I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158099661" w:history="1">
            <w:r w:rsidRPr="00DC6462">
              <w:rPr>
                <w:rStyle w:val="Enlla"/>
                <w:rFonts w:eastAsia="Calibri"/>
                <w:noProof/>
                <w:lang w:eastAsia="en-US"/>
              </w:rPr>
              <w:t>3. Eixos de debat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_Toc158099661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48FF0" w14:textId="1703D19D" w:rsidR="004C63C2" w:rsidRDefault="004C63C2">
          <w:pPr>
            <w:pStyle w:val="I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158099662" w:history="1">
            <w:r w:rsidRPr="00DC6462">
              <w:rPr>
                <w:rStyle w:val="Enlla"/>
                <w:rFonts w:eastAsia="Calibri"/>
                <w:noProof/>
                <w:lang w:eastAsia="en-US"/>
              </w:rPr>
              <w:t>4. Procés participatiu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_Toc158099662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2CF58" w14:textId="190D3D2E" w:rsidR="004C63C2" w:rsidRDefault="004C63C2">
          <w:pPr>
            <w:pStyle w:val="I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158099663" w:history="1">
            <w:r w:rsidRPr="00DC6462">
              <w:rPr>
                <w:rStyle w:val="Enlla"/>
                <w:rFonts w:eastAsia="Calibri"/>
                <w:noProof/>
                <w:lang w:eastAsia="en-US"/>
              </w:rPr>
              <w:t>4.1 Fase oberta al portal Participa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_Toc158099663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91EAF" w14:textId="56D31DCE" w:rsidR="004C63C2" w:rsidRDefault="004C63C2">
          <w:pPr>
            <w:pStyle w:val="I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158099664" w:history="1">
            <w:r w:rsidRPr="00DC6462">
              <w:rPr>
                <w:rStyle w:val="Enlla"/>
                <w:rFonts w:eastAsia="Calibri"/>
                <w:noProof/>
                <w:lang w:eastAsia="en-US"/>
              </w:rPr>
              <w:t>4.2 Fase interna: sessió de treball presencial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_Toc158099664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B16DD" w14:textId="195F05D2" w:rsidR="004C63C2" w:rsidRDefault="004C63C2">
          <w:pPr>
            <w:pStyle w:val="I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158099665" w:history="1">
            <w:r w:rsidRPr="00DC6462">
              <w:rPr>
                <w:rStyle w:val="Enlla"/>
                <w:rFonts w:eastAsia="Calibri"/>
                <w:noProof/>
                <w:lang w:eastAsia="en-US"/>
              </w:rPr>
              <w:t>5. Assistència i participació de la sessió de treball presencial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_Toc158099665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8D65B" w14:textId="70CDF5BA" w:rsidR="004C63C2" w:rsidRDefault="004C63C2">
          <w:pPr>
            <w:pStyle w:val="I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158099666" w:history="1">
            <w:r w:rsidRPr="00DC6462">
              <w:rPr>
                <w:rStyle w:val="Enlla"/>
                <w:rFonts w:eastAsia="Calibri"/>
                <w:noProof/>
                <w:lang w:eastAsia="en-US"/>
              </w:rPr>
              <w:t>6. Resultats de l’enquesta d’avaluació de la sessió de treball presencial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_Toc158099666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43222" w14:textId="1C57CE1C" w:rsidR="004C63C2" w:rsidRDefault="004C63C2">
          <w:pPr>
            <w:pStyle w:val="I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158099667" w:history="1">
            <w:r w:rsidRPr="00DC6462">
              <w:rPr>
                <w:rStyle w:val="Enlla"/>
                <w:rFonts w:eastAsia="Calibri"/>
                <w:noProof/>
                <w:lang w:eastAsia="en-US"/>
              </w:rPr>
              <w:t>7. Resultats i valoració del procés participatiu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_Toc158099667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40A5B" w14:textId="2D4D8141" w:rsidR="004C63C2" w:rsidRDefault="004C63C2">
          <w:pPr>
            <w:pStyle w:val="I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158099668" w:history="1">
            <w:r w:rsidRPr="00DC6462">
              <w:rPr>
                <w:rStyle w:val="Enlla"/>
                <w:rFonts w:eastAsia="Calibri"/>
                <w:noProof/>
                <w:lang w:eastAsia="en-US"/>
              </w:rPr>
              <w:t>7.1. Propostes rebudes en la fase oberta, i la seva valoració i resposta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_Toc158099668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E3442" w14:textId="2B0A7B28" w:rsidR="004C63C2" w:rsidRDefault="004C63C2">
          <w:pPr>
            <w:pStyle w:val="IDC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158099669" w:history="1">
            <w:r w:rsidRPr="00DC6462">
              <w:rPr>
                <w:rStyle w:val="Enlla"/>
                <w:rFonts w:eastAsia="Calibri"/>
                <w:noProof/>
                <w:lang w:eastAsia="en-US"/>
              </w:rPr>
              <w:t>7.2. Propostes rebudes en la fase interna, i la seva valoració i resposta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_Toc158099669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96B0D" w14:textId="33D1F6F5" w:rsidR="00F142AF" w:rsidRPr="00B24CC0" w:rsidRDefault="00F142AF">
          <w:r w:rsidRPr="00B24CC0">
            <w:rPr>
              <w:b/>
              <w:bCs/>
            </w:rPr>
            <w:fldChar w:fldCharType="end"/>
          </w:r>
        </w:p>
      </w:sdtContent>
    </w:sdt>
    <w:p w14:paraId="0639CFD0" w14:textId="073D5F5F" w:rsidR="00605C72" w:rsidRPr="00372934" w:rsidRDefault="00D43361" w:rsidP="004C63C2">
      <w:pPr>
        <w:pStyle w:val="Ttol1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color w:val="244061" w:themeColor="accent1" w:themeShade="80"/>
          <w:sz w:val="32"/>
          <w:highlight w:val="lightGray"/>
        </w:rPr>
        <w:br w:type="page"/>
      </w:r>
      <w:bookmarkStart w:id="1" w:name="_Toc148356390"/>
      <w:bookmarkStart w:id="2" w:name="_Toc158099659"/>
      <w:r w:rsidR="00605C72" w:rsidRPr="00372934">
        <w:rPr>
          <w:rFonts w:eastAsia="Calibri"/>
          <w:lang w:eastAsia="en-US"/>
        </w:rPr>
        <w:lastRenderedPageBreak/>
        <w:t>1. Introducció</w:t>
      </w:r>
      <w:bookmarkEnd w:id="1"/>
      <w:bookmarkEnd w:id="2"/>
    </w:p>
    <w:p w14:paraId="7F9F57AE" w14:textId="250BD297" w:rsidR="00605C72" w:rsidRDefault="00605C72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 w:rsidRPr="00DC1F86">
        <w:rPr>
          <w:rFonts w:eastAsia="Calibri" w:cs="Arial"/>
          <w:szCs w:val="22"/>
          <w:lang w:eastAsia="en-US"/>
        </w:rPr>
        <w:t>La Direcció General de Bon Govern, Innovació i Qualitat Democràtiques ha posat en marxa un procés participatiu sobre el sistema d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 xml:space="preserve">avaluació del compliment de les obligacions de transparència, i </w:t>
      </w:r>
      <w:r w:rsidR="004F782F">
        <w:rPr>
          <w:rFonts w:eastAsia="Calibri" w:cs="Arial"/>
          <w:szCs w:val="22"/>
          <w:lang w:eastAsia="en-US"/>
        </w:rPr>
        <w:t>ha contribuït,</w:t>
      </w:r>
      <w:r w:rsidR="004F782F" w:rsidRPr="00DC1F86">
        <w:rPr>
          <w:rFonts w:eastAsia="Calibri" w:cs="Arial"/>
          <w:szCs w:val="22"/>
          <w:lang w:eastAsia="en-US"/>
        </w:rPr>
        <w:t xml:space="preserve"> </w:t>
      </w:r>
      <w:r w:rsidRPr="00DC1F86">
        <w:rPr>
          <w:rFonts w:eastAsia="Calibri" w:cs="Arial"/>
          <w:szCs w:val="22"/>
          <w:lang w:eastAsia="en-US"/>
        </w:rPr>
        <w:t>així</w:t>
      </w:r>
      <w:r w:rsidR="004F782F">
        <w:rPr>
          <w:rFonts w:eastAsia="Calibri" w:cs="Arial"/>
          <w:szCs w:val="22"/>
          <w:lang w:eastAsia="en-US"/>
        </w:rPr>
        <w:t>,</w:t>
      </w:r>
      <w:r w:rsidRPr="00DC1F86">
        <w:rPr>
          <w:rFonts w:eastAsia="Calibri" w:cs="Arial"/>
          <w:szCs w:val="22"/>
          <w:lang w:eastAsia="en-US"/>
        </w:rPr>
        <w:t xml:space="preserve"> a la millora de la qualitat de la informació publicada al Portal de la Transparència de la Generalitat de Catalunya.</w:t>
      </w:r>
    </w:p>
    <w:p w14:paraId="519AB7F5" w14:textId="77777777" w:rsidR="004C63C2" w:rsidRPr="00DC1F86" w:rsidRDefault="004C63C2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</w:p>
    <w:p w14:paraId="1EF3ADD1" w14:textId="77777777" w:rsidR="00605C72" w:rsidRPr="00372934" w:rsidRDefault="00605C72" w:rsidP="004C63C2">
      <w:pPr>
        <w:pStyle w:val="Ttol1"/>
        <w:rPr>
          <w:rFonts w:eastAsia="Calibri"/>
          <w:lang w:eastAsia="en-US"/>
        </w:rPr>
      </w:pPr>
      <w:bookmarkStart w:id="3" w:name="_Toc148356391"/>
      <w:bookmarkStart w:id="4" w:name="_Toc158099660"/>
      <w:r w:rsidRPr="00372934">
        <w:rPr>
          <w:rFonts w:eastAsia="Calibri"/>
          <w:lang w:eastAsia="en-US"/>
        </w:rPr>
        <w:t>2. Objectius del procés participatiu</w:t>
      </w:r>
      <w:bookmarkEnd w:id="3"/>
      <w:bookmarkEnd w:id="4"/>
    </w:p>
    <w:p w14:paraId="055FEB4B" w14:textId="641F0D59" w:rsidR="00605C72" w:rsidRDefault="00605C72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 w:rsidRPr="00DC1F86">
        <w:rPr>
          <w:rFonts w:eastAsia="Calibri" w:cs="Arial"/>
          <w:szCs w:val="22"/>
          <w:lang w:eastAsia="en-US"/>
        </w:rPr>
        <w:t>El procés ha tingut l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>objectiu general de contribuir a la millora tant del procés d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>avaluació interna de les obligacions de transparència a l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>Administració de la Generalitat i el seu sector públic com dels serveis públics i gestió administrativa</w:t>
      </w:r>
      <w:r w:rsidR="00AF3721">
        <w:rPr>
          <w:rFonts w:eastAsia="Calibri" w:cs="Arial"/>
          <w:szCs w:val="22"/>
          <w:lang w:eastAsia="en-US"/>
        </w:rPr>
        <w:t>,</w:t>
      </w:r>
      <w:r w:rsidRPr="00DC1F86">
        <w:rPr>
          <w:rFonts w:eastAsia="Calibri" w:cs="Arial"/>
          <w:szCs w:val="22"/>
          <w:lang w:eastAsia="en-US"/>
        </w:rPr>
        <w:t xml:space="preserve"> amb l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>objectiu d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>aconseguir un procés d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 xml:space="preserve">avaluació interna de màxima qualitat, </w:t>
      </w:r>
      <w:r w:rsidRPr="000066B4">
        <w:rPr>
          <w:rFonts w:eastAsia="Calibri" w:cs="Arial"/>
          <w:szCs w:val="22"/>
          <w:lang w:eastAsia="en-US"/>
        </w:rPr>
        <w:t>alhora</w:t>
      </w:r>
      <w:r w:rsidRPr="00DC1F86">
        <w:rPr>
          <w:rFonts w:eastAsia="Calibri" w:cs="Arial"/>
          <w:szCs w:val="22"/>
          <w:lang w:eastAsia="en-US"/>
        </w:rPr>
        <w:t xml:space="preserve"> que possibilitar un debat estratègic ampli </w:t>
      </w:r>
      <w:r w:rsidR="0093440F">
        <w:rPr>
          <w:rFonts w:eastAsia="Calibri" w:cs="Arial"/>
          <w:szCs w:val="22"/>
          <w:lang w:eastAsia="en-US"/>
        </w:rPr>
        <w:t xml:space="preserve">que </w:t>
      </w:r>
      <w:r w:rsidRPr="00DC1F86">
        <w:rPr>
          <w:rFonts w:eastAsia="Calibri" w:cs="Arial"/>
          <w:szCs w:val="22"/>
          <w:lang w:eastAsia="en-US"/>
        </w:rPr>
        <w:t>permeti concretar i millorar la transparència en les diferents polítiques públiques a l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>Administració de la Generalitat i el seu sector públic.</w:t>
      </w:r>
    </w:p>
    <w:p w14:paraId="1650075F" w14:textId="77777777" w:rsidR="004C63C2" w:rsidRPr="00DC1F86" w:rsidRDefault="004C63C2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</w:p>
    <w:p w14:paraId="5E745BF0" w14:textId="77777777" w:rsidR="00605C72" w:rsidRPr="00372934" w:rsidRDefault="00605C72" w:rsidP="004C63C2">
      <w:pPr>
        <w:pStyle w:val="Ttol1"/>
        <w:rPr>
          <w:rFonts w:eastAsia="Calibri"/>
          <w:lang w:eastAsia="en-US"/>
        </w:rPr>
      </w:pPr>
      <w:bookmarkStart w:id="5" w:name="_Toc148356392"/>
      <w:bookmarkStart w:id="6" w:name="_Toc158099661"/>
      <w:r w:rsidRPr="00372934">
        <w:rPr>
          <w:rFonts w:eastAsia="Calibri"/>
          <w:lang w:eastAsia="en-US"/>
        </w:rPr>
        <w:t>3. Eixos de debat</w:t>
      </w:r>
      <w:bookmarkEnd w:id="5"/>
      <w:bookmarkEnd w:id="6"/>
    </w:p>
    <w:p w14:paraId="30F7EE7D" w14:textId="19E4A6C2" w:rsidR="00605C72" w:rsidRPr="00DC1F86" w:rsidRDefault="00605C72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 w:rsidRPr="00DC1F86">
        <w:rPr>
          <w:rFonts w:eastAsia="Calibri" w:cs="Arial"/>
          <w:szCs w:val="22"/>
          <w:lang w:eastAsia="en-US"/>
        </w:rPr>
        <w:t>El procés participatiu s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>ha centrat en</w:t>
      </w:r>
      <w:r w:rsidR="0093440F">
        <w:rPr>
          <w:rFonts w:eastAsia="Calibri" w:cs="Arial"/>
          <w:szCs w:val="22"/>
          <w:lang w:eastAsia="en-US"/>
        </w:rPr>
        <w:t xml:space="preserve"> els</w:t>
      </w:r>
      <w:r w:rsidRPr="00DC1F86">
        <w:rPr>
          <w:rFonts w:eastAsia="Calibri" w:cs="Arial"/>
          <w:szCs w:val="22"/>
          <w:lang w:eastAsia="en-US"/>
        </w:rPr>
        <w:t xml:space="preserve"> </w:t>
      </w:r>
      <w:r w:rsidR="0093440F">
        <w:rPr>
          <w:rFonts w:eastAsia="Calibri" w:cs="Arial"/>
          <w:szCs w:val="22"/>
          <w:lang w:eastAsia="en-US"/>
        </w:rPr>
        <w:t>tres</w:t>
      </w:r>
      <w:r w:rsidR="0093440F" w:rsidRPr="00DC1F86">
        <w:rPr>
          <w:rFonts w:eastAsia="Calibri" w:cs="Arial"/>
          <w:szCs w:val="22"/>
          <w:lang w:eastAsia="en-US"/>
        </w:rPr>
        <w:t xml:space="preserve"> </w:t>
      </w:r>
      <w:r w:rsidRPr="00DC1F86">
        <w:rPr>
          <w:rFonts w:eastAsia="Calibri" w:cs="Arial"/>
          <w:szCs w:val="22"/>
          <w:lang w:eastAsia="en-US"/>
        </w:rPr>
        <w:t>eixos de debat</w:t>
      </w:r>
      <w:r w:rsidR="0093440F">
        <w:rPr>
          <w:rFonts w:eastAsia="Calibri" w:cs="Arial"/>
          <w:szCs w:val="22"/>
          <w:lang w:eastAsia="en-US"/>
        </w:rPr>
        <w:t xml:space="preserve"> següents</w:t>
      </w:r>
      <w:r w:rsidRPr="00DC1F86">
        <w:rPr>
          <w:rFonts w:eastAsia="Calibri" w:cs="Arial"/>
          <w:szCs w:val="22"/>
          <w:lang w:eastAsia="en-US"/>
        </w:rPr>
        <w:t>:</w:t>
      </w:r>
    </w:p>
    <w:p w14:paraId="32850542" w14:textId="601DF7C3" w:rsidR="00605C72" w:rsidRPr="00DC1F86" w:rsidRDefault="00605C72" w:rsidP="003879C5">
      <w:pPr>
        <w:pStyle w:val="Pargrafdellista"/>
        <w:numPr>
          <w:ilvl w:val="0"/>
          <w:numId w:val="10"/>
        </w:numPr>
        <w:spacing w:after="160" w:line="276" w:lineRule="auto"/>
        <w:jc w:val="both"/>
        <w:rPr>
          <w:rFonts w:cs="Arial"/>
        </w:rPr>
      </w:pPr>
      <w:r w:rsidRPr="00DC1F86">
        <w:rPr>
          <w:rFonts w:cs="Arial"/>
        </w:rPr>
        <w:t xml:space="preserve">La millora del model i </w:t>
      </w:r>
      <w:r w:rsidR="0093440F">
        <w:rPr>
          <w:rFonts w:cs="Arial"/>
        </w:rPr>
        <w:t xml:space="preserve">la </w:t>
      </w:r>
      <w:r w:rsidRPr="00DC1F86">
        <w:rPr>
          <w:rFonts w:cs="Arial"/>
        </w:rPr>
        <w:t>metodologia d</w:t>
      </w:r>
      <w:r w:rsidR="00BC08BF">
        <w:rPr>
          <w:rFonts w:cs="Arial"/>
        </w:rPr>
        <w:t>’</w:t>
      </w:r>
      <w:r w:rsidRPr="00DC1F86">
        <w:rPr>
          <w:rFonts w:cs="Arial"/>
        </w:rPr>
        <w:t>avaluació a l</w:t>
      </w:r>
      <w:r w:rsidR="00BC08BF">
        <w:rPr>
          <w:rFonts w:cs="Arial"/>
        </w:rPr>
        <w:t>’</w:t>
      </w:r>
      <w:r w:rsidRPr="00DC1F86">
        <w:rPr>
          <w:rFonts w:cs="Arial"/>
        </w:rPr>
        <w:t>Administració de la Generalitat de Catalunya i el seu sector públic.</w:t>
      </w:r>
    </w:p>
    <w:p w14:paraId="34277245" w14:textId="293410D1" w:rsidR="00605C72" w:rsidRPr="00DC1F86" w:rsidRDefault="00605C72" w:rsidP="003879C5">
      <w:pPr>
        <w:pStyle w:val="Pargrafdellista"/>
        <w:numPr>
          <w:ilvl w:val="0"/>
          <w:numId w:val="10"/>
        </w:numPr>
        <w:spacing w:after="160" w:line="276" w:lineRule="auto"/>
        <w:jc w:val="both"/>
        <w:rPr>
          <w:rFonts w:cs="Arial"/>
        </w:rPr>
      </w:pPr>
      <w:r w:rsidRPr="00DC1F86">
        <w:rPr>
          <w:rFonts w:cs="Arial"/>
        </w:rPr>
        <w:t>La millora de l</w:t>
      </w:r>
      <w:r w:rsidR="00BC08BF">
        <w:rPr>
          <w:rFonts w:cs="Arial"/>
        </w:rPr>
        <w:t>’</w:t>
      </w:r>
      <w:r w:rsidRPr="00DC1F86">
        <w:rPr>
          <w:rFonts w:cs="Arial"/>
        </w:rPr>
        <w:t>informe preliminar d</w:t>
      </w:r>
      <w:r w:rsidR="00BC08BF">
        <w:rPr>
          <w:rFonts w:cs="Arial"/>
        </w:rPr>
        <w:t>’</w:t>
      </w:r>
      <w:r w:rsidRPr="00DC1F86">
        <w:rPr>
          <w:rFonts w:cs="Arial"/>
        </w:rPr>
        <w:t>avaluació de les obligacions de publicitat activa corresponent a l</w:t>
      </w:r>
      <w:r w:rsidR="00BC08BF">
        <w:rPr>
          <w:rFonts w:cs="Arial"/>
        </w:rPr>
        <w:t>’</w:t>
      </w:r>
      <w:r w:rsidRPr="00DC1F86">
        <w:rPr>
          <w:rFonts w:cs="Arial"/>
        </w:rPr>
        <w:t>any 2023 a l</w:t>
      </w:r>
      <w:r w:rsidR="00BC08BF">
        <w:rPr>
          <w:rFonts w:cs="Arial"/>
        </w:rPr>
        <w:t>’</w:t>
      </w:r>
      <w:r w:rsidRPr="00DC1F86">
        <w:rPr>
          <w:rFonts w:cs="Arial"/>
        </w:rPr>
        <w:t>Administració de la Generalitat de Catalunya i el seu sector públic.</w:t>
      </w:r>
    </w:p>
    <w:p w14:paraId="68578ADE" w14:textId="50C78D48" w:rsidR="00605C72" w:rsidRDefault="00605C72" w:rsidP="003879C5">
      <w:pPr>
        <w:pStyle w:val="Pargrafdellista"/>
        <w:numPr>
          <w:ilvl w:val="0"/>
          <w:numId w:val="10"/>
        </w:numPr>
        <w:spacing w:after="160" w:line="276" w:lineRule="auto"/>
        <w:jc w:val="both"/>
        <w:rPr>
          <w:rFonts w:cs="Arial"/>
        </w:rPr>
      </w:pPr>
      <w:r w:rsidRPr="00DC1F86">
        <w:rPr>
          <w:rFonts w:cs="Arial"/>
        </w:rPr>
        <w:t>La millora dels mecanismes que permetin un retiment de comptes que garanteixi la qualitat i idoneïtat de la informació que ha d</w:t>
      </w:r>
      <w:r w:rsidR="00BC08BF">
        <w:rPr>
          <w:rFonts w:cs="Arial"/>
        </w:rPr>
        <w:t>’</w:t>
      </w:r>
      <w:r w:rsidRPr="00DC1F86">
        <w:rPr>
          <w:rFonts w:cs="Arial"/>
        </w:rPr>
        <w:t>oferir-se a la ciutadania.</w:t>
      </w:r>
    </w:p>
    <w:p w14:paraId="1283EA30" w14:textId="77777777" w:rsidR="004C63C2" w:rsidRPr="004C63C2" w:rsidRDefault="004C63C2" w:rsidP="004C63C2">
      <w:pPr>
        <w:spacing w:after="160" w:line="276" w:lineRule="auto"/>
        <w:jc w:val="both"/>
        <w:rPr>
          <w:rFonts w:cs="Arial"/>
        </w:rPr>
      </w:pPr>
    </w:p>
    <w:p w14:paraId="5C35F06D" w14:textId="77777777" w:rsidR="00605C72" w:rsidRPr="00372934" w:rsidRDefault="00605C72" w:rsidP="004C63C2">
      <w:pPr>
        <w:pStyle w:val="Ttol1"/>
        <w:rPr>
          <w:rFonts w:eastAsia="Calibri"/>
          <w:lang w:eastAsia="en-US"/>
        </w:rPr>
      </w:pPr>
      <w:bookmarkStart w:id="7" w:name="_Toc148356393"/>
      <w:bookmarkStart w:id="8" w:name="_Toc158099662"/>
      <w:r w:rsidRPr="00372934">
        <w:rPr>
          <w:rFonts w:eastAsia="Calibri"/>
          <w:lang w:eastAsia="en-US"/>
        </w:rPr>
        <w:t>4. Procés participatiu</w:t>
      </w:r>
      <w:bookmarkEnd w:id="7"/>
      <w:bookmarkEnd w:id="8"/>
    </w:p>
    <w:p w14:paraId="1C5576BE" w14:textId="73DE22C9" w:rsidR="00605C72" w:rsidRPr="00DC1F86" w:rsidRDefault="00605C72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 w:rsidRPr="00DC1F86">
        <w:rPr>
          <w:rFonts w:eastAsia="Calibri" w:cs="Arial"/>
          <w:szCs w:val="22"/>
          <w:lang w:eastAsia="en-US"/>
        </w:rPr>
        <w:t xml:space="preserve">El procés participatiu ha constat de dues fases: una fase oberta a la ciutadania i persones expertes, en línia, al </w:t>
      </w:r>
      <w:r w:rsidR="004169DA">
        <w:rPr>
          <w:rFonts w:eastAsia="Calibri" w:cs="Arial"/>
          <w:szCs w:val="22"/>
          <w:lang w:eastAsia="en-US"/>
        </w:rPr>
        <w:t>p</w:t>
      </w:r>
      <w:r w:rsidRPr="00DC1F86">
        <w:rPr>
          <w:rFonts w:eastAsia="Calibri" w:cs="Arial"/>
          <w:szCs w:val="22"/>
          <w:lang w:eastAsia="en-US"/>
        </w:rPr>
        <w:t>ortal Participa, i una fase interna consistent en una sessió de treball amb l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>assistència presencial de les persones de referència a les unitats d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>informació en la gestió de la publicitat activa dels departaments de l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>Administració de la Generalitat, així com de les entitats del sector públic</w:t>
      </w:r>
      <w:r w:rsidR="0093440F">
        <w:rPr>
          <w:rFonts w:eastAsia="Calibri" w:cs="Arial"/>
          <w:szCs w:val="22"/>
          <w:lang w:eastAsia="en-US"/>
        </w:rPr>
        <w:t>.</w:t>
      </w:r>
    </w:p>
    <w:p w14:paraId="15B9209B" w14:textId="5B32E92F" w:rsidR="00605C72" w:rsidRPr="00372934" w:rsidRDefault="00605C72" w:rsidP="004C63C2">
      <w:pPr>
        <w:pStyle w:val="Ttulo2Segundonviel"/>
        <w:rPr>
          <w:rFonts w:eastAsia="Calibri"/>
          <w:lang w:eastAsia="en-US"/>
        </w:rPr>
      </w:pPr>
      <w:bookmarkStart w:id="9" w:name="_Toc148356394"/>
      <w:bookmarkStart w:id="10" w:name="_Toc158099663"/>
      <w:r w:rsidRPr="00372934">
        <w:rPr>
          <w:rFonts w:eastAsia="Calibri"/>
          <w:lang w:eastAsia="en-US"/>
        </w:rPr>
        <w:t xml:space="preserve">4.1 Fase oberta al </w:t>
      </w:r>
      <w:r w:rsidR="004169DA" w:rsidRPr="00372934">
        <w:rPr>
          <w:rFonts w:eastAsia="Calibri"/>
          <w:lang w:eastAsia="en-US"/>
        </w:rPr>
        <w:t>p</w:t>
      </w:r>
      <w:r w:rsidRPr="00372934">
        <w:rPr>
          <w:rFonts w:eastAsia="Calibri"/>
          <w:lang w:eastAsia="en-US"/>
        </w:rPr>
        <w:t>ortal Participa</w:t>
      </w:r>
      <w:bookmarkEnd w:id="9"/>
      <w:bookmarkEnd w:id="10"/>
    </w:p>
    <w:p w14:paraId="7A249C04" w14:textId="2071777F" w:rsidR="00605C72" w:rsidRPr="00DC1F86" w:rsidRDefault="00605C72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 w:rsidRPr="00DC1F86">
        <w:rPr>
          <w:rFonts w:eastAsia="Calibri" w:cs="Arial"/>
          <w:szCs w:val="22"/>
          <w:lang w:eastAsia="en-US"/>
        </w:rPr>
        <w:t>Va tenir lloc del 4 de setembre al 25 d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>octubre.</w:t>
      </w:r>
    </w:p>
    <w:p w14:paraId="6982511E" w14:textId="47C778BC" w:rsidR="00605C72" w:rsidRPr="00DC1F86" w:rsidRDefault="00605C72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 w:rsidRPr="00DC1F86">
        <w:rPr>
          <w:rFonts w:eastAsia="Calibri" w:cs="Arial"/>
          <w:szCs w:val="22"/>
          <w:lang w:eastAsia="en-US"/>
        </w:rPr>
        <w:t xml:space="preserve">En aquesta fase </w:t>
      </w:r>
      <w:r w:rsidR="0093440F">
        <w:rPr>
          <w:rFonts w:eastAsia="Calibri" w:cs="Arial"/>
          <w:szCs w:val="22"/>
          <w:lang w:eastAsia="en-US"/>
        </w:rPr>
        <w:t xml:space="preserve">es va rebre </w:t>
      </w:r>
      <w:r w:rsidRPr="00DC1F86">
        <w:rPr>
          <w:rFonts w:eastAsia="Calibri" w:cs="Arial"/>
          <w:szCs w:val="22"/>
          <w:lang w:eastAsia="en-US"/>
        </w:rPr>
        <w:t>un total d</w:t>
      </w:r>
      <w:r w:rsidR="0093440F">
        <w:rPr>
          <w:rFonts w:eastAsia="Calibri" w:cs="Arial"/>
          <w:szCs w:val="22"/>
          <w:lang w:eastAsia="en-US"/>
        </w:rPr>
        <w:t>’onze</w:t>
      </w:r>
      <w:r w:rsidRPr="00DC1F86">
        <w:rPr>
          <w:rFonts w:eastAsia="Calibri" w:cs="Arial"/>
          <w:szCs w:val="22"/>
          <w:lang w:eastAsia="en-US"/>
        </w:rPr>
        <w:t xml:space="preserve"> propostes per part de tres persones diferents: </w:t>
      </w:r>
      <w:r w:rsidR="0093440F">
        <w:rPr>
          <w:rFonts w:eastAsia="Calibri" w:cs="Arial"/>
          <w:szCs w:val="22"/>
          <w:lang w:eastAsia="en-US"/>
        </w:rPr>
        <w:t>tres</w:t>
      </w:r>
      <w:r w:rsidRPr="00DC1F86">
        <w:rPr>
          <w:rFonts w:eastAsia="Calibri" w:cs="Arial"/>
          <w:szCs w:val="22"/>
          <w:lang w:eastAsia="en-US"/>
        </w:rPr>
        <w:t xml:space="preserve"> correspon</w:t>
      </w:r>
      <w:r w:rsidR="0093440F">
        <w:rPr>
          <w:rFonts w:eastAsia="Calibri" w:cs="Arial"/>
          <w:szCs w:val="22"/>
          <w:lang w:eastAsia="en-US"/>
        </w:rPr>
        <w:t>i</w:t>
      </w:r>
      <w:r w:rsidRPr="00DC1F86">
        <w:rPr>
          <w:rFonts w:eastAsia="Calibri" w:cs="Arial"/>
          <w:szCs w:val="22"/>
          <w:lang w:eastAsia="en-US"/>
        </w:rPr>
        <w:t>en a l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 xml:space="preserve">eix 1; </w:t>
      </w:r>
      <w:r w:rsidR="0093440F">
        <w:rPr>
          <w:rFonts w:eastAsia="Calibri" w:cs="Arial"/>
          <w:szCs w:val="22"/>
          <w:lang w:eastAsia="en-US"/>
        </w:rPr>
        <w:t>tres</w:t>
      </w:r>
      <w:r w:rsidRPr="00DC1F86">
        <w:rPr>
          <w:rFonts w:eastAsia="Calibri" w:cs="Arial"/>
          <w:szCs w:val="22"/>
          <w:lang w:eastAsia="en-US"/>
        </w:rPr>
        <w:t>, a l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>eix 2</w:t>
      </w:r>
      <w:r w:rsidR="0093440F">
        <w:rPr>
          <w:rFonts w:eastAsia="Calibri" w:cs="Arial"/>
          <w:szCs w:val="22"/>
          <w:lang w:eastAsia="en-US"/>
        </w:rPr>
        <w:t>,</w:t>
      </w:r>
      <w:r w:rsidRPr="00DC1F86">
        <w:rPr>
          <w:rFonts w:eastAsia="Calibri" w:cs="Arial"/>
          <w:szCs w:val="22"/>
          <w:lang w:eastAsia="en-US"/>
        </w:rPr>
        <w:t xml:space="preserve"> i </w:t>
      </w:r>
      <w:r w:rsidR="0093440F">
        <w:rPr>
          <w:rFonts w:eastAsia="Calibri" w:cs="Arial"/>
          <w:szCs w:val="22"/>
          <w:lang w:eastAsia="en-US"/>
        </w:rPr>
        <w:t>cinc</w:t>
      </w:r>
      <w:r w:rsidRPr="00DC1F86">
        <w:rPr>
          <w:rFonts w:eastAsia="Calibri" w:cs="Arial"/>
          <w:szCs w:val="22"/>
          <w:lang w:eastAsia="en-US"/>
        </w:rPr>
        <w:t>, a l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 xml:space="preserve">eix 3. </w:t>
      </w:r>
    </w:p>
    <w:p w14:paraId="476EDBEB" w14:textId="75E85953" w:rsidR="00605C72" w:rsidRPr="00DC1F86" w:rsidRDefault="00605C72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 w:rsidRPr="00DC1F86">
        <w:rPr>
          <w:rFonts w:eastAsia="Calibri" w:cs="Arial"/>
          <w:szCs w:val="22"/>
          <w:lang w:eastAsia="en-US"/>
        </w:rPr>
        <w:lastRenderedPageBreak/>
        <w:t xml:space="preserve">Un cop valorades, </w:t>
      </w:r>
      <w:r w:rsidR="0093440F">
        <w:rPr>
          <w:rFonts w:eastAsia="Calibri" w:cs="Arial"/>
          <w:szCs w:val="22"/>
          <w:lang w:eastAsia="en-US"/>
        </w:rPr>
        <w:t>tres</w:t>
      </w:r>
      <w:r w:rsidRPr="00DC1F86">
        <w:rPr>
          <w:rFonts w:eastAsia="Calibri" w:cs="Arial"/>
          <w:szCs w:val="22"/>
          <w:lang w:eastAsia="en-US"/>
        </w:rPr>
        <w:t xml:space="preserve"> s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 xml:space="preserve">han acceptat, </w:t>
      </w:r>
      <w:r w:rsidR="0093440F">
        <w:rPr>
          <w:rFonts w:eastAsia="Calibri" w:cs="Arial"/>
          <w:szCs w:val="22"/>
          <w:lang w:eastAsia="en-US"/>
        </w:rPr>
        <w:t>cinc</w:t>
      </w:r>
      <w:r w:rsidR="0093440F" w:rsidRPr="00DC1F86">
        <w:rPr>
          <w:rFonts w:eastAsia="Calibri" w:cs="Arial"/>
          <w:szCs w:val="22"/>
          <w:lang w:eastAsia="en-US"/>
        </w:rPr>
        <w:t xml:space="preserve"> </w:t>
      </w:r>
      <w:r w:rsidRPr="00DC1F86">
        <w:rPr>
          <w:rFonts w:eastAsia="Calibri" w:cs="Arial"/>
          <w:szCs w:val="22"/>
          <w:lang w:eastAsia="en-US"/>
        </w:rPr>
        <w:t>s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 xml:space="preserve">han acceptat parcialment i </w:t>
      </w:r>
      <w:r w:rsidR="0093440F">
        <w:rPr>
          <w:rFonts w:eastAsia="Calibri" w:cs="Arial"/>
          <w:szCs w:val="22"/>
          <w:lang w:eastAsia="en-US"/>
        </w:rPr>
        <w:t>tres</w:t>
      </w:r>
      <w:r w:rsidR="0093440F" w:rsidRPr="00DC1F86">
        <w:rPr>
          <w:rFonts w:eastAsia="Calibri" w:cs="Arial"/>
          <w:szCs w:val="22"/>
          <w:lang w:eastAsia="en-US"/>
        </w:rPr>
        <w:t xml:space="preserve"> </w:t>
      </w:r>
      <w:r w:rsidR="0093440F">
        <w:rPr>
          <w:rFonts w:eastAsia="Calibri" w:cs="Arial"/>
          <w:szCs w:val="22"/>
          <w:lang w:eastAsia="en-US"/>
        </w:rPr>
        <w:t>s’</w:t>
      </w:r>
      <w:r w:rsidRPr="00DC1F86">
        <w:rPr>
          <w:rFonts w:eastAsia="Calibri" w:cs="Arial"/>
          <w:szCs w:val="22"/>
          <w:lang w:eastAsia="en-US"/>
        </w:rPr>
        <w:t xml:space="preserve">han </w:t>
      </w:r>
      <w:r w:rsidR="0093440F">
        <w:rPr>
          <w:rFonts w:eastAsia="Calibri" w:cs="Arial"/>
          <w:szCs w:val="22"/>
          <w:lang w:eastAsia="en-US"/>
        </w:rPr>
        <w:t>rebutjat</w:t>
      </w:r>
      <w:r w:rsidRPr="00DC1F86">
        <w:rPr>
          <w:rFonts w:eastAsia="Calibri" w:cs="Arial"/>
          <w:szCs w:val="22"/>
          <w:lang w:eastAsia="en-US"/>
        </w:rPr>
        <w:t>.</w:t>
      </w:r>
    </w:p>
    <w:p w14:paraId="02F78F0E" w14:textId="77777777" w:rsidR="00605C72" w:rsidRPr="00372934" w:rsidRDefault="00605C72" w:rsidP="004C63C2">
      <w:pPr>
        <w:pStyle w:val="Ttulo2Segundonviel"/>
        <w:rPr>
          <w:rFonts w:eastAsia="Calibri"/>
          <w:lang w:eastAsia="en-US"/>
        </w:rPr>
      </w:pPr>
      <w:bookmarkStart w:id="11" w:name="_Toc148356395"/>
      <w:bookmarkStart w:id="12" w:name="_Toc158099664"/>
      <w:r w:rsidRPr="00372934">
        <w:rPr>
          <w:rFonts w:eastAsia="Calibri"/>
          <w:lang w:eastAsia="en-US"/>
        </w:rPr>
        <w:t>4.2 Fase interna: sessió de treball presencial</w:t>
      </w:r>
      <w:bookmarkEnd w:id="11"/>
      <w:bookmarkEnd w:id="12"/>
      <w:r w:rsidRPr="00372934">
        <w:rPr>
          <w:rFonts w:eastAsia="Calibri"/>
          <w:lang w:eastAsia="en-US"/>
        </w:rPr>
        <w:t xml:space="preserve"> </w:t>
      </w:r>
    </w:p>
    <w:p w14:paraId="6E37C6E7" w14:textId="3835ED72" w:rsidR="00605C72" w:rsidRPr="00DC1F86" w:rsidRDefault="00605C72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 w:rsidRPr="00DC1F86">
        <w:rPr>
          <w:rFonts w:eastAsia="Calibri" w:cs="Arial"/>
          <w:szCs w:val="22"/>
          <w:lang w:eastAsia="en-US"/>
        </w:rPr>
        <w:t>Es va fer el dia 13 de setembre i va comptar amb l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 xml:space="preserve">assistència de 41 persones: 21 en representació dels 14 departaments i 20 en representació de les entitats del sector públic. Es van fer 7 grups de treball. Agrupant les propostes similars, es van </w:t>
      </w:r>
      <w:r w:rsidR="0093440F">
        <w:rPr>
          <w:rFonts w:eastAsia="Calibri" w:cs="Arial"/>
          <w:szCs w:val="22"/>
          <w:lang w:eastAsia="en-US"/>
        </w:rPr>
        <w:t>fer</w:t>
      </w:r>
      <w:r w:rsidR="0093440F" w:rsidRPr="00DC1F86">
        <w:rPr>
          <w:rFonts w:eastAsia="Calibri" w:cs="Arial"/>
          <w:szCs w:val="22"/>
          <w:lang w:eastAsia="en-US"/>
        </w:rPr>
        <w:t xml:space="preserve"> </w:t>
      </w:r>
      <w:r w:rsidRPr="00DC1F86">
        <w:rPr>
          <w:rFonts w:eastAsia="Calibri" w:cs="Arial"/>
          <w:szCs w:val="22"/>
          <w:lang w:eastAsia="en-US"/>
        </w:rPr>
        <w:t>un total de 34 propostes: 16 respecte de l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>eix 1; 11, de l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>eix 2</w:t>
      </w:r>
      <w:r w:rsidR="0093440F">
        <w:rPr>
          <w:rFonts w:eastAsia="Calibri" w:cs="Arial"/>
          <w:szCs w:val="22"/>
          <w:lang w:eastAsia="en-US"/>
        </w:rPr>
        <w:t>,</w:t>
      </w:r>
      <w:r w:rsidRPr="00DC1F86">
        <w:rPr>
          <w:rFonts w:eastAsia="Calibri" w:cs="Arial"/>
          <w:szCs w:val="22"/>
          <w:lang w:eastAsia="en-US"/>
        </w:rPr>
        <w:t xml:space="preserve"> i 7, de l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 xml:space="preserve">eix 3. </w:t>
      </w:r>
    </w:p>
    <w:p w14:paraId="6CD67C4F" w14:textId="11849153" w:rsidR="00605C72" w:rsidRDefault="00605C72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 w:rsidRPr="00DC1F86">
        <w:rPr>
          <w:rFonts w:eastAsia="Calibri" w:cs="Arial"/>
          <w:szCs w:val="22"/>
          <w:lang w:eastAsia="en-US"/>
        </w:rPr>
        <w:t xml:space="preserve">De la valoració de les propostes, 18 </w:t>
      </w:r>
      <w:r w:rsidR="0093440F">
        <w:rPr>
          <w:rFonts w:eastAsia="Calibri" w:cs="Arial"/>
          <w:szCs w:val="22"/>
          <w:lang w:eastAsia="en-US"/>
        </w:rPr>
        <w:t>s’</w:t>
      </w:r>
      <w:r w:rsidRPr="00DC1F86">
        <w:rPr>
          <w:rFonts w:eastAsia="Calibri" w:cs="Arial"/>
          <w:szCs w:val="22"/>
          <w:lang w:eastAsia="en-US"/>
        </w:rPr>
        <w:t xml:space="preserve">han </w:t>
      </w:r>
      <w:r w:rsidR="0093440F">
        <w:rPr>
          <w:rFonts w:eastAsia="Calibri" w:cs="Arial"/>
          <w:szCs w:val="22"/>
          <w:lang w:eastAsia="en-US"/>
        </w:rPr>
        <w:t>acceptat</w:t>
      </w:r>
      <w:r w:rsidRPr="00DC1F86">
        <w:rPr>
          <w:rFonts w:eastAsia="Calibri" w:cs="Arial"/>
          <w:szCs w:val="22"/>
          <w:lang w:eastAsia="en-US"/>
        </w:rPr>
        <w:t>, 11 s</w:t>
      </w:r>
      <w:r w:rsidR="00BC08BF">
        <w:rPr>
          <w:rFonts w:eastAsia="Calibri" w:cs="Arial"/>
          <w:szCs w:val="22"/>
          <w:lang w:eastAsia="en-US"/>
        </w:rPr>
        <w:t>’</w:t>
      </w:r>
      <w:r w:rsidRPr="00DC1F86">
        <w:rPr>
          <w:rFonts w:eastAsia="Calibri" w:cs="Arial"/>
          <w:szCs w:val="22"/>
          <w:lang w:eastAsia="en-US"/>
        </w:rPr>
        <w:t xml:space="preserve">han acceptat parcialment i 5 </w:t>
      </w:r>
      <w:r w:rsidR="0093440F">
        <w:rPr>
          <w:rFonts w:eastAsia="Calibri" w:cs="Arial"/>
          <w:szCs w:val="22"/>
          <w:lang w:eastAsia="en-US"/>
        </w:rPr>
        <w:t>s’</w:t>
      </w:r>
      <w:r w:rsidRPr="00DC1F86">
        <w:rPr>
          <w:rFonts w:eastAsia="Calibri" w:cs="Arial"/>
          <w:szCs w:val="22"/>
          <w:lang w:eastAsia="en-US"/>
        </w:rPr>
        <w:t xml:space="preserve">han </w:t>
      </w:r>
      <w:r w:rsidR="0093440F">
        <w:rPr>
          <w:rFonts w:eastAsia="Calibri" w:cs="Arial"/>
          <w:szCs w:val="22"/>
          <w:lang w:eastAsia="en-US"/>
        </w:rPr>
        <w:t>rebutjat</w:t>
      </w:r>
      <w:r w:rsidRPr="00DC1F86">
        <w:rPr>
          <w:rFonts w:eastAsia="Calibri" w:cs="Arial"/>
          <w:szCs w:val="22"/>
          <w:lang w:eastAsia="en-US"/>
        </w:rPr>
        <w:t>.</w:t>
      </w:r>
    </w:p>
    <w:p w14:paraId="25C7DE31" w14:textId="77777777" w:rsidR="004C63C2" w:rsidRPr="00DC1F86" w:rsidRDefault="004C63C2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</w:p>
    <w:p w14:paraId="0AD0ED3D" w14:textId="4A7E97C1" w:rsidR="009C1D34" w:rsidRDefault="00605C72" w:rsidP="004C63C2">
      <w:pPr>
        <w:pStyle w:val="Ttol1"/>
        <w:rPr>
          <w:rFonts w:eastAsia="Calibri"/>
          <w:lang w:eastAsia="en-US"/>
        </w:rPr>
      </w:pPr>
      <w:bookmarkStart w:id="13" w:name="_Toc148356396"/>
      <w:bookmarkStart w:id="14" w:name="_Toc158099665"/>
      <w:r w:rsidRPr="00372934">
        <w:rPr>
          <w:rFonts w:eastAsia="Calibri"/>
          <w:lang w:eastAsia="en-US"/>
        </w:rPr>
        <w:t>5. Assistència i participació de la sessió de treball presencial</w:t>
      </w:r>
      <w:bookmarkEnd w:id="13"/>
      <w:bookmarkEnd w:id="14"/>
    </w:p>
    <w:p w14:paraId="54D07EF6" w14:textId="16DE23E5" w:rsidR="009C1D34" w:rsidRDefault="00CE6BAD" w:rsidP="003879C5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Gràfica 1. Participants </w:t>
      </w:r>
      <w:r w:rsidR="0093440F">
        <w:rPr>
          <w:rFonts w:eastAsia="Calibri" w:cs="Arial"/>
          <w:szCs w:val="22"/>
          <w:lang w:eastAsia="en-US"/>
        </w:rPr>
        <w:t>en</w:t>
      </w:r>
      <w:r>
        <w:rPr>
          <w:rFonts w:eastAsia="Calibri" w:cs="Arial"/>
          <w:szCs w:val="22"/>
          <w:lang w:eastAsia="en-US"/>
        </w:rPr>
        <w:t xml:space="preserve"> la sessió presencial per sexe.</w:t>
      </w:r>
    </w:p>
    <w:p w14:paraId="75488586" w14:textId="7C1EFDB2" w:rsidR="00605C72" w:rsidRDefault="00605C72" w:rsidP="003879C5">
      <w:pPr>
        <w:spacing w:after="160" w:line="276" w:lineRule="auto"/>
        <w:jc w:val="center"/>
        <w:rPr>
          <w:rFonts w:eastAsia="Calibri" w:cs="Arial"/>
          <w:szCs w:val="22"/>
          <w:lang w:eastAsia="en-US"/>
        </w:rPr>
      </w:pPr>
      <w:r w:rsidRPr="00DC1F86">
        <w:rPr>
          <w:rFonts w:eastAsia="Calibri" w:cs="Arial"/>
          <w:noProof/>
          <w:szCs w:val="22"/>
          <w:lang w:eastAsia="ca-ES"/>
        </w:rPr>
        <w:drawing>
          <wp:inline distT="0" distB="0" distL="0" distR="0" wp14:anchorId="08829758" wp14:editId="42603205">
            <wp:extent cx="3935627" cy="2187146"/>
            <wp:effectExtent l="0" t="0" r="8255" b="3810"/>
            <wp:docPr id="64" name="Gràfic 64" descr="La gràfica mostra que hi ha un 27 % d'homes i un 73 % de dones." title="Gràfica 1. Participants a la sessió de presencial per sex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D7D973" w14:textId="34671A59" w:rsidR="00CE6BAD" w:rsidRDefault="00CE6BAD" w:rsidP="003879C5">
      <w:pPr>
        <w:spacing w:before="480"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G</w:t>
      </w:r>
      <w:r w:rsidR="00E21882">
        <w:rPr>
          <w:rFonts w:eastAsia="Calibri" w:cs="Arial"/>
          <w:szCs w:val="22"/>
          <w:lang w:eastAsia="en-US"/>
        </w:rPr>
        <w:t>ràfica 2. Lloc de naixement de</w:t>
      </w:r>
      <w:r w:rsidR="0093440F">
        <w:rPr>
          <w:rFonts w:eastAsia="Calibri" w:cs="Arial"/>
          <w:szCs w:val="22"/>
          <w:lang w:eastAsia="en-US"/>
        </w:rPr>
        <w:t xml:space="preserve">ls </w:t>
      </w:r>
      <w:r>
        <w:rPr>
          <w:rFonts w:eastAsia="Calibri" w:cs="Arial"/>
          <w:szCs w:val="22"/>
          <w:lang w:eastAsia="en-US"/>
        </w:rPr>
        <w:t xml:space="preserve">participants </w:t>
      </w:r>
      <w:r w:rsidR="0093440F">
        <w:rPr>
          <w:rFonts w:eastAsia="Calibri" w:cs="Arial"/>
          <w:szCs w:val="22"/>
          <w:lang w:eastAsia="en-US"/>
        </w:rPr>
        <w:t>en</w:t>
      </w:r>
      <w:r>
        <w:rPr>
          <w:rFonts w:eastAsia="Calibri" w:cs="Arial"/>
          <w:szCs w:val="22"/>
          <w:lang w:eastAsia="en-US"/>
        </w:rPr>
        <w:t xml:space="preserve"> la sessió presencial.</w:t>
      </w:r>
    </w:p>
    <w:p w14:paraId="12C678FD" w14:textId="1EB45D02" w:rsidR="00372934" w:rsidRDefault="000C073C" w:rsidP="003879C5">
      <w:pPr>
        <w:spacing w:after="160" w:line="276" w:lineRule="auto"/>
        <w:jc w:val="center"/>
        <w:rPr>
          <w:rFonts w:eastAsia="Calibri" w:cs="Arial"/>
          <w:szCs w:val="22"/>
          <w:lang w:eastAsia="en-US"/>
        </w:rPr>
      </w:pPr>
      <w:r>
        <w:rPr>
          <w:noProof/>
          <w:lang w:eastAsia="ca-ES"/>
        </w:rPr>
        <w:drawing>
          <wp:inline distT="0" distB="0" distL="0" distR="0" wp14:anchorId="76089976" wp14:editId="68B1B382">
            <wp:extent cx="3978378" cy="2155825"/>
            <wp:effectExtent l="0" t="0" r="3175" b="15875"/>
            <wp:docPr id="12" name="Gràfic 12" descr="El 86,4 % de les persones participants són de Catalunya. Un 10,81 % de la resta d'Espanya i un 2,70 % no va contestar." title="Gràfica 2. Lloc de naixement dels participants en la sessió presencial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372934">
        <w:rPr>
          <w:rFonts w:eastAsia="Calibri" w:cs="Arial"/>
          <w:szCs w:val="22"/>
          <w:lang w:eastAsia="en-US"/>
        </w:rPr>
        <w:br w:type="page"/>
      </w:r>
    </w:p>
    <w:p w14:paraId="2AF2FC45" w14:textId="2E79D3FE" w:rsidR="00CE6BAD" w:rsidRDefault="00CE6BAD" w:rsidP="003879C5">
      <w:pPr>
        <w:spacing w:before="480" w:line="276" w:lineRule="auto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lastRenderedPageBreak/>
        <w:t>Gràfica 3. Àmbit</w:t>
      </w:r>
      <w:r w:rsidR="00F82D39">
        <w:rPr>
          <w:rFonts w:eastAsia="Calibri" w:cs="Arial"/>
          <w:szCs w:val="22"/>
          <w:lang w:eastAsia="en-US"/>
        </w:rPr>
        <w:t xml:space="preserve"> del municipi de residència de</w:t>
      </w:r>
      <w:r w:rsidR="0093440F">
        <w:rPr>
          <w:rFonts w:eastAsia="Calibri" w:cs="Arial"/>
          <w:szCs w:val="22"/>
          <w:lang w:eastAsia="en-US"/>
        </w:rPr>
        <w:t>l</w:t>
      </w:r>
      <w:r w:rsidR="00F82D39">
        <w:rPr>
          <w:rFonts w:eastAsia="Calibri" w:cs="Arial"/>
          <w:szCs w:val="22"/>
          <w:lang w:eastAsia="en-US"/>
        </w:rPr>
        <w:t xml:space="preserve">s </w:t>
      </w:r>
      <w:r>
        <w:rPr>
          <w:rFonts w:eastAsia="Calibri" w:cs="Arial"/>
          <w:szCs w:val="22"/>
          <w:lang w:eastAsia="en-US"/>
        </w:rPr>
        <w:t xml:space="preserve">participants </w:t>
      </w:r>
      <w:r w:rsidR="0093440F">
        <w:rPr>
          <w:rFonts w:eastAsia="Calibri" w:cs="Arial"/>
          <w:szCs w:val="22"/>
          <w:lang w:eastAsia="en-US"/>
        </w:rPr>
        <w:t>en</w:t>
      </w:r>
      <w:r>
        <w:rPr>
          <w:rFonts w:eastAsia="Calibri" w:cs="Arial"/>
          <w:szCs w:val="22"/>
          <w:lang w:eastAsia="en-US"/>
        </w:rPr>
        <w:t xml:space="preserve"> la sessió presencial.</w:t>
      </w:r>
    </w:p>
    <w:p w14:paraId="5B7DC969" w14:textId="29A058CE" w:rsidR="00373800" w:rsidRDefault="000C073C" w:rsidP="003879C5">
      <w:pPr>
        <w:spacing w:after="160" w:line="276" w:lineRule="auto"/>
        <w:jc w:val="center"/>
        <w:rPr>
          <w:rFonts w:eastAsia="Calibri" w:cs="Arial"/>
          <w:szCs w:val="22"/>
          <w:lang w:eastAsia="en-US"/>
        </w:rPr>
      </w:pPr>
      <w:r>
        <w:rPr>
          <w:noProof/>
          <w:lang w:eastAsia="ca-ES"/>
        </w:rPr>
        <w:drawing>
          <wp:inline distT="0" distB="0" distL="0" distR="0" wp14:anchorId="0512BE61" wp14:editId="41DEE360">
            <wp:extent cx="3984625" cy="2162432"/>
            <wp:effectExtent l="0" t="0" r="15875" b="9525"/>
            <wp:docPr id="13" name="Gràfic 13" descr="un 83.78 % de les persones participants són de àrea metropolitana." title="Gràfica 3. Àmbit del municipi de residència dels participants en la sessió presencial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2D6C1A3" w14:textId="20B2D242" w:rsidR="00CE6BAD" w:rsidRDefault="00CE6BAD" w:rsidP="003879C5">
      <w:pPr>
        <w:spacing w:before="360"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Gràfica 4. Se</w:t>
      </w:r>
      <w:r w:rsidR="00F82D39">
        <w:rPr>
          <w:rFonts w:eastAsia="Calibri" w:cs="Arial"/>
          <w:szCs w:val="22"/>
          <w:lang w:eastAsia="en-US"/>
        </w:rPr>
        <w:t>ctor d</w:t>
      </w:r>
      <w:r w:rsidR="00BC08BF">
        <w:rPr>
          <w:rFonts w:eastAsia="Calibri" w:cs="Arial"/>
          <w:szCs w:val="22"/>
          <w:lang w:eastAsia="en-US"/>
        </w:rPr>
        <w:t>’</w:t>
      </w:r>
      <w:r w:rsidR="00F82D39">
        <w:rPr>
          <w:rFonts w:eastAsia="Calibri" w:cs="Arial"/>
          <w:szCs w:val="22"/>
          <w:lang w:eastAsia="en-US"/>
        </w:rPr>
        <w:t>activitat econòmica de</w:t>
      </w:r>
      <w:r w:rsidR="0093440F">
        <w:rPr>
          <w:rFonts w:eastAsia="Calibri" w:cs="Arial"/>
          <w:szCs w:val="22"/>
          <w:lang w:eastAsia="en-US"/>
        </w:rPr>
        <w:t>l</w:t>
      </w:r>
      <w:r w:rsidR="00F82D39">
        <w:rPr>
          <w:rFonts w:eastAsia="Calibri" w:cs="Arial"/>
          <w:szCs w:val="22"/>
          <w:lang w:eastAsia="en-US"/>
        </w:rPr>
        <w:t xml:space="preserve">s </w:t>
      </w:r>
      <w:r>
        <w:rPr>
          <w:rFonts w:eastAsia="Calibri" w:cs="Arial"/>
          <w:szCs w:val="22"/>
          <w:lang w:eastAsia="en-US"/>
        </w:rPr>
        <w:t xml:space="preserve">participants </w:t>
      </w:r>
      <w:r w:rsidR="0093440F">
        <w:rPr>
          <w:rFonts w:eastAsia="Calibri" w:cs="Arial"/>
          <w:szCs w:val="22"/>
          <w:lang w:eastAsia="en-US"/>
        </w:rPr>
        <w:t>en</w:t>
      </w:r>
      <w:r>
        <w:rPr>
          <w:rFonts w:eastAsia="Calibri" w:cs="Arial"/>
          <w:szCs w:val="22"/>
          <w:lang w:eastAsia="en-US"/>
        </w:rPr>
        <w:t xml:space="preserve"> la sessió presencial.</w:t>
      </w:r>
    </w:p>
    <w:p w14:paraId="75E919BA" w14:textId="0A8B5276" w:rsidR="00CE6BAD" w:rsidRDefault="00CE6BAD" w:rsidP="003879C5">
      <w:pPr>
        <w:spacing w:after="160" w:line="276" w:lineRule="auto"/>
        <w:jc w:val="center"/>
        <w:rPr>
          <w:rFonts w:eastAsia="Calibri" w:cs="Arial"/>
          <w:szCs w:val="22"/>
          <w:lang w:eastAsia="en-US"/>
        </w:rPr>
      </w:pPr>
      <w:r w:rsidRPr="00DC1F86">
        <w:rPr>
          <w:rFonts w:cs="Arial"/>
          <w:noProof/>
          <w:lang w:eastAsia="ca-ES"/>
        </w:rPr>
        <w:drawing>
          <wp:inline distT="0" distB="0" distL="0" distR="0" wp14:anchorId="1B5A2CF6" wp14:editId="7DB02500">
            <wp:extent cx="4689389" cy="2168611"/>
            <wp:effectExtent l="0" t="0" r="16510" b="3175"/>
            <wp:docPr id="4" name="Gràfic 4" descr="El 100% dels homes treballen a l'administració Pública, mentre que les dones hi treballen un 70,37 %. Un altre 25,93 % de dones treballen a salut, educació i serveis socials, i un 3,70 % a informació i comunicació." title="Gràfica 4. Sector d’activitat econòmica dels participants en la sessió presencial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D62C437" w14:textId="56F1AC44" w:rsidR="00CE6BAD" w:rsidRDefault="00CE6BAD" w:rsidP="003879C5">
      <w:pPr>
        <w:spacing w:before="360"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Gràfica 5</w:t>
      </w:r>
      <w:r w:rsidR="00F82D39">
        <w:rPr>
          <w:rFonts w:eastAsia="Calibri" w:cs="Arial"/>
          <w:szCs w:val="22"/>
          <w:lang w:eastAsia="en-US"/>
        </w:rPr>
        <w:t>. Formació reglada assolida de</w:t>
      </w:r>
      <w:r w:rsidR="0093440F">
        <w:rPr>
          <w:rFonts w:eastAsia="Calibri" w:cs="Arial"/>
          <w:szCs w:val="22"/>
          <w:lang w:eastAsia="en-US"/>
        </w:rPr>
        <w:t>l</w:t>
      </w:r>
      <w:r w:rsidR="00F82D39">
        <w:rPr>
          <w:rFonts w:eastAsia="Calibri" w:cs="Arial"/>
          <w:szCs w:val="22"/>
          <w:lang w:eastAsia="en-US"/>
        </w:rPr>
        <w:t xml:space="preserve">s </w:t>
      </w:r>
      <w:r>
        <w:rPr>
          <w:rFonts w:eastAsia="Calibri" w:cs="Arial"/>
          <w:szCs w:val="22"/>
          <w:lang w:eastAsia="en-US"/>
        </w:rPr>
        <w:t xml:space="preserve">participants </w:t>
      </w:r>
      <w:r w:rsidR="0093440F">
        <w:rPr>
          <w:rFonts w:eastAsia="Calibri" w:cs="Arial"/>
          <w:szCs w:val="22"/>
          <w:lang w:eastAsia="en-US"/>
        </w:rPr>
        <w:t xml:space="preserve">en </w:t>
      </w:r>
      <w:r>
        <w:rPr>
          <w:rFonts w:eastAsia="Calibri" w:cs="Arial"/>
          <w:szCs w:val="22"/>
          <w:lang w:eastAsia="en-US"/>
        </w:rPr>
        <w:t>la sessió presencial.</w:t>
      </w:r>
    </w:p>
    <w:p w14:paraId="0459D7F6" w14:textId="27582F64" w:rsidR="006D1A06" w:rsidRPr="00DC1F86" w:rsidRDefault="000C073C" w:rsidP="003879C5">
      <w:pPr>
        <w:spacing w:after="160" w:line="276" w:lineRule="auto"/>
        <w:jc w:val="center"/>
        <w:rPr>
          <w:rFonts w:eastAsia="Calibri" w:cs="Arial"/>
          <w:szCs w:val="22"/>
          <w:lang w:eastAsia="en-US"/>
        </w:rPr>
      </w:pPr>
      <w:r>
        <w:rPr>
          <w:noProof/>
          <w:lang w:eastAsia="ca-ES"/>
        </w:rPr>
        <w:drawing>
          <wp:inline distT="0" distB="0" distL="0" distR="0" wp14:anchorId="7D1ECD4A" wp14:editId="36CBCF75">
            <wp:extent cx="5146589" cy="2187146"/>
            <wp:effectExtent l="0" t="0" r="16510" b="3810"/>
            <wp:docPr id="14" name="Gràfic 14" descr="El 92,6 % de les dones tenen estudis superiors i, en el cas dels homes, el 100%." title="Gràfica 5. Formació reglada assolida dels participants en la sessió presencial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F136C76" w14:textId="1392990C" w:rsidR="00605C72" w:rsidRPr="00372934" w:rsidRDefault="00605C72" w:rsidP="004C63C2">
      <w:pPr>
        <w:pStyle w:val="Ttol1"/>
        <w:rPr>
          <w:rFonts w:eastAsia="Calibri"/>
          <w:lang w:eastAsia="en-US"/>
        </w:rPr>
      </w:pPr>
      <w:bookmarkStart w:id="15" w:name="_Toc148356397"/>
      <w:bookmarkStart w:id="16" w:name="_Toc158099666"/>
      <w:r w:rsidRPr="00372934">
        <w:rPr>
          <w:rFonts w:eastAsia="Calibri"/>
          <w:lang w:eastAsia="en-US"/>
        </w:rPr>
        <w:lastRenderedPageBreak/>
        <w:t>6. Resultats de l</w:t>
      </w:r>
      <w:r w:rsidR="00BC08BF" w:rsidRPr="00372934">
        <w:rPr>
          <w:rFonts w:eastAsia="Calibri"/>
          <w:lang w:eastAsia="en-US"/>
        </w:rPr>
        <w:t>’</w:t>
      </w:r>
      <w:r w:rsidRPr="00372934">
        <w:rPr>
          <w:rFonts w:eastAsia="Calibri"/>
          <w:lang w:eastAsia="en-US"/>
        </w:rPr>
        <w:t>enquesta d</w:t>
      </w:r>
      <w:r w:rsidR="00BC08BF" w:rsidRPr="00372934">
        <w:rPr>
          <w:rFonts w:eastAsia="Calibri"/>
          <w:lang w:eastAsia="en-US"/>
        </w:rPr>
        <w:t>’</w:t>
      </w:r>
      <w:r w:rsidRPr="00372934">
        <w:rPr>
          <w:rFonts w:eastAsia="Calibri"/>
          <w:lang w:eastAsia="en-US"/>
        </w:rPr>
        <w:t>avaluació de la sessió de treball presencial</w:t>
      </w:r>
      <w:bookmarkEnd w:id="15"/>
      <w:bookmarkEnd w:id="16"/>
    </w:p>
    <w:p w14:paraId="2734E022" w14:textId="190F5CF6" w:rsidR="00605C72" w:rsidRDefault="00B85376" w:rsidP="003879C5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Gràfica 6. Satisfacció amb</w:t>
      </w:r>
      <w:r w:rsidR="00FC2BB7">
        <w:rPr>
          <w:rFonts w:eastAsia="Calibri" w:cs="Arial"/>
          <w:szCs w:val="22"/>
          <w:lang w:eastAsia="en-US"/>
        </w:rPr>
        <w:t xml:space="preserve"> la preparació de la sessió de</w:t>
      </w:r>
      <w:r w:rsidR="00BE5593">
        <w:rPr>
          <w:rFonts w:eastAsia="Calibri" w:cs="Arial"/>
          <w:szCs w:val="22"/>
          <w:lang w:eastAsia="en-US"/>
        </w:rPr>
        <w:t>ls</w:t>
      </w:r>
      <w:r w:rsidR="00FC2BB7"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 xml:space="preserve">participants </w:t>
      </w:r>
      <w:r w:rsidR="00BE5593">
        <w:rPr>
          <w:rFonts w:eastAsia="Calibri" w:cs="Arial"/>
          <w:szCs w:val="22"/>
          <w:lang w:eastAsia="en-US"/>
        </w:rPr>
        <w:t xml:space="preserve">en </w:t>
      </w:r>
      <w:r>
        <w:rPr>
          <w:rFonts w:eastAsia="Calibri" w:cs="Arial"/>
          <w:szCs w:val="22"/>
          <w:lang w:eastAsia="en-US"/>
        </w:rPr>
        <w:t>la sessió presencial.</w:t>
      </w:r>
    </w:p>
    <w:p w14:paraId="512D302C" w14:textId="14B33663" w:rsidR="00B85376" w:rsidRDefault="002A0A1C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>
        <w:rPr>
          <w:noProof/>
          <w:lang w:eastAsia="ca-ES"/>
        </w:rPr>
        <w:drawing>
          <wp:inline distT="0" distB="0" distL="0" distR="0" wp14:anchorId="3A3A2EB6" wp14:editId="5A86578E">
            <wp:extent cx="5400040" cy="1692876"/>
            <wp:effectExtent l="0" t="0" r="10160" b="3175"/>
            <wp:docPr id="36" name="Gràfic 36" descr="Més del 80% dels particicipants estan bastant o molt satisfets amb què els materials eren accessibles, que es va fer la convocatòria amb antel·lació suficient i que els objectius eren clars." title="Gràfica 6. Satisfacció amb la preparació de la sessió dels participants en la sessió presencial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E77D13B" w14:textId="77777777" w:rsidR="00C42431" w:rsidRDefault="00C42431" w:rsidP="003879C5">
      <w:pPr>
        <w:spacing w:after="120" w:line="276" w:lineRule="auto"/>
        <w:jc w:val="both"/>
        <w:rPr>
          <w:rFonts w:eastAsia="Calibri" w:cs="Arial"/>
          <w:szCs w:val="22"/>
          <w:lang w:eastAsia="en-US"/>
        </w:rPr>
      </w:pPr>
    </w:p>
    <w:p w14:paraId="11C597D4" w14:textId="76BCEFFF" w:rsidR="00B85376" w:rsidRDefault="00B85376" w:rsidP="003879C5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Gràfica 7. Satisfacció </w:t>
      </w:r>
      <w:r w:rsidR="00123BD3">
        <w:rPr>
          <w:rFonts w:eastAsia="Calibri" w:cs="Arial"/>
          <w:szCs w:val="22"/>
          <w:lang w:eastAsia="en-US"/>
        </w:rPr>
        <w:t>amb l</w:t>
      </w:r>
      <w:r w:rsidR="00BC08BF">
        <w:rPr>
          <w:rFonts w:eastAsia="Calibri" w:cs="Arial"/>
          <w:szCs w:val="22"/>
          <w:lang w:eastAsia="en-US"/>
        </w:rPr>
        <w:t>’</w:t>
      </w:r>
      <w:r w:rsidR="00123BD3">
        <w:rPr>
          <w:rFonts w:eastAsia="Calibri" w:cs="Arial"/>
          <w:szCs w:val="22"/>
          <w:lang w:eastAsia="en-US"/>
        </w:rPr>
        <w:t>execució de la sessió de</w:t>
      </w:r>
      <w:r w:rsidR="00BE5593">
        <w:rPr>
          <w:rFonts w:eastAsia="Calibri" w:cs="Arial"/>
          <w:szCs w:val="22"/>
          <w:lang w:eastAsia="en-US"/>
        </w:rPr>
        <w:t>l</w:t>
      </w:r>
      <w:r w:rsidR="00123BD3">
        <w:rPr>
          <w:rFonts w:eastAsia="Calibri" w:cs="Arial"/>
          <w:szCs w:val="22"/>
          <w:lang w:eastAsia="en-US"/>
        </w:rPr>
        <w:t xml:space="preserve">s </w:t>
      </w:r>
      <w:r>
        <w:rPr>
          <w:rFonts w:eastAsia="Calibri" w:cs="Arial"/>
          <w:szCs w:val="22"/>
          <w:lang w:eastAsia="en-US"/>
        </w:rPr>
        <w:t xml:space="preserve">participants </w:t>
      </w:r>
      <w:r w:rsidR="00BE5593">
        <w:rPr>
          <w:rFonts w:eastAsia="Calibri" w:cs="Arial"/>
          <w:szCs w:val="22"/>
          <w:lang w:eastAsia="en-US"/>
        </w:rPr>
        <w:t xml:space="preserve">en </w:t>
      </w:r>
      <w:r>
        <w:rPr>
          <w:rFonts w:eastAsia="Calibri" w:cs="Arial"/>
          <w:szCs w:val="22"/>
          <w:lang w:eastAsia="en-US"/>
        </w:rPr>
        <w:t>la sessió presencial.</w:t>
      </w:r>
    </w:p>
    <w:p w14:paraId="2A483079" w14:textId="7AF1D493" w:rsidR="00B85376" w:rsidRDefault="00496720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>
        <w:rPr>
          <w:noProof/>
          <w:lang w:eastAsia="ca-ES"/>
        </w:rPr>
        <w:drawing>
          <wp:inline distT="0" distB="0" distL="0" distR="0" wp14:anchorId="2A750623" wp14:editId="5973E286">
            <wp:extent cx="5400040" cy="1748481"/>
            <wp:effectExtent l="0" t="0" r="10160" b="4445"/>
            <wp:docPr id="24" name="Gràfic 24" descr="Pràcticament el 100% dels participants està bastant o molt satisfet amb les persones dinamitzadores, els horaris i amb què les opinions fossin rellevants." title="Gràfica 7. Satisfacció amb l’execució de la sessió dels participants en la sessió presencial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C000000}"/>
                </a:ext>
                <a:ext uri="{147F2762-F138-4A5C-976F-8EAC2B608ADB}">
                  <a16:predDERef xmlns:a16="http://schemas.microsoft.com/office/drawing/2014/main" pred="{00000000-0008-0000-02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35A7F41" w14:textId="77777777" w:rsidR="00A32085" w:rsidRDefault="00A32085" w:rsidP="003879C5">
      <w:pPr>
        <w:spacing w:after="120" w:line="276" w:lineRule="auto"/>
        <w:jc w:val="both"/>
        <w:rPr>
          <w:rFonts w:eastAsia="Calibri" w:cs="Arial"/>
          <w:szCs w:val="22"/>
          <w:lang w:eastAsia="en-US"/>
        </w:rPr>
      </w:pPr>
    </w:p>
    <w:p w14:paraId="60D7BBA4" w14:textId="31AF764F" w:rsidR="00B85376" w:rsidRDefault="00B85376" w:rsidP="003879C5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 w:rsidRPr="002059D8">
        <w:rPr>
          <w:rFonts w:eastAsia="Calibri" w:cs="Arial"/>
          <w:szCs w:val="22"/>
          <w:lang w:eastAsia="en-US"/>
        </w:rPr>
        <w:t>Gràfica</w:t>
      </w:r>
      <w:r>
        <w:rPr>
          <w:rFonts w:eastAsia="Calibri" w:cs="Arial"/>
          <w:szCs w:val="22"/>
          <w:lang w:eastAsia="en-US"/>
        </w:rPr>
        <w:t xml:space="preserve"> 8. Satisfacció amb</w:t>
      </w:r>
      <w:r w:rsidR="0071641C">
        <w:rPr>
          <w:rFonts w:eastAsia="Calibri" w:cs="Arial"/>
          <w:szCs w:val="22"/>
          <w:lang w:eastAsia="en-US"/>
        </w:rPr>
        <w:t xml:space="preserve"> els resultats de la sessió de</w:t>
      </w:r>
      <w:r w:rsidR="002059D8">
        <w:rPr>
          <w:rFonts w:eastAsia="Calibri" w:cs="Arial"/>
          <w:szCs w:val="22"/>
          <w:lang w:eastAsia="en-US"/>
        </w:rPr>
        <w:t xml:space="preserve">ls </w:t>
      </w:r>
      <w:r>
        <w:rPr>
          <w:rFonts w:eastAsia="Calibri" w:cs="Arial"/>
          <w:szCs w:val="22"/>
          <w:lang w:eastAsia="en-US"/>
        </w:rPr>
        <w:t xml:space="preserve">participants </w:t>
      </w:r>
      <w:r w:rsidR="002059D8">
        <w:rPr>
          <w:rFonts w:eastAsia="Calibri" w:cs="Arial"/>
          <w:szCs w:val="22"/>
          <w:lang w:eastAsia="en-US"/>
        </w:rPr>
        <w:t xml:space="preserve">en </w:t>
      </w:r>
      <w:r>
        <w:rPr>
          <w:rFonts w:eastAsia="Calibri" w:cs="Arial"/>
          <w:szCs w:val="22"/>
          <w:lang w:eastAsia="en-US"/>
        </w:rPr>
        <w:t>la sessió presencial.</w:t>
      </w:r>
    </w:p>
    <w:p w14:paraId="2BDB37F0" w14:textId="7F61FCD1" w:rsidR="00B85376" w:rsidRDefault="00496720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>
        <w:rPr>
          <w:noProof/>
          <w:lang w:eastAsia="ca-ES"/>
        </w:rPr>
        <w:drawing>
          <wp:inline distT="0" distB="0" distL="0" distR="0" wp14:anchorId="6D2CCED7" wp14:editId="00E25F94">
            <wp:extent cx="5400040" cy="1736124"/>
            <wp:effectExtent l="0" t="0" r="10160" b="16510"/>
            <wp:docPr id="31" name="Gràfic 31" descr="Més d'un 90% dels participants considera que els resultats de la sessió han assolit incrementar la xarxa i una millora en la relació de l'Administració." title="Gràfica 8. Satisfacció amb els resultats de la sessió dels participants en la sessió presencial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D000000}"/>
                </a:ext>
                <a:ext uri="{147F2762-F138-4A5C-976F-8EAC2B608ADB}">
                  <a16:predDERef xmlns:a16="http://schemas.microsoft.com/office/drawing/2014/main" pred="{00000000-0008-0000-02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04A7AEF" w14:textId="77777777" w:rsidR="00A32085" w:rsidRDefault="00A32085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</w:p>
    <w:p w14:paraId="16728F3E" w14:textId="157A8309" w:rsidR="00605C72" w:rsidRDefault="00B85376" w:rsidP="003879C5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lastRenderedPageBreak/>
        <w:t>Gràfica 9. Valoraci</w:t>
      </w:r>
      <w:r w:rsidR="0023430D">
        <w:rPr>
          <w:rFonts w:eastAsia="Calibri" w:cs="Arial"/>
          <w:szCs w:val="22"/>
          <w:lang w:eastAsia="en-US"/>
        </w:rPr>
        <w:t>ó general de</w:t>
      </w:r>
      <w:r w:rsidR="002059D8">
        <w:rPr>
          <w:rFonts w:eastAsia="Calibri" w:cs="Arial"/>
          <w:szCs w:val="22"/>
          <w:lang w:eastAsia="en-US"/>
        </w:rPr>
        <w:t xml:space="preserve">ls </w:t>
      </w:r>
      <w:r>
        <w:rPr>
          <w:rFonts w:eastAsia="Calibri" w:cs="Arial"/>
          <w:szCs w:val="22"/>
          <w:lang w:eastAsia="en-US"/>
        </w:rPr>
        <w:t xml:space="preserve">participants </w:t>
      </w:r>
      <w:r w:rsidR="002059D8">
        <w:rPr>
          <w:rFonts w:eastAsia="Calibri" w:cs="Arial"/>
          <w:szCs w:val="22"/>
          <w:lang w:eastAsia="en-US"/>
        </w:rPr>
        <w:t xml:space="preserve">en </w:t>
      </w:r>
      <w:r>
        <w:rPr>
          <w:rFonts w:eastAsia="Calibri" w:cs="Arial"/>
          <w:szCs w:val="22"/>
          <w:lang w:eastAsia="en-US"/>
        </w:rPr>
        <w:t>la sessió presencial.</w:t>
      </w:r>
    </w:p>
    <w:p w14:paraId="28EAC76E" w14:textId="75A5448C" w:rsidR="00B85376" w:rsidRDefault="00496720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>
        <w:rPr>
          <w:noProof/>
          <w:lang w:eastAsia="ca-ES"/>
        </w:rPr>
        <w:drawing>
          <wp:inline distT="0" distB="0" distL="0" distR="0" wp14:anchorId="6043B74D" wp14:editId="6162801F">
            <wp:extent cx="5307227" cy="2205681"/>
            <wp:effectExtent l="0" t="0" r="8255" b="4445"/>
            <wp:docPr id="33" name="Gràfic 33" descr="El 100 % dels participants estan bastant o molt satisfets amb l'aprenentatge, l'assoliment dels objectius, la participació personal i els resultats de la sessió." title="Gràfica 9. Valoració general dels participants en la sessió presencial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E000000}"/>
                </a:ext>
                <a:ext uri="{147F2762-F138-4A5C-976F-8EAC2B608ADB}">
                  <a16:predDERef xmlns:a16="http://schemas.microsoft.com/office/drawing/2014/main" pred="{00000000-0008-0000-02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33E0C5B" w14:textId="77777777" w:rsidR="00A32085" w:rsidRDefault="00A32085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</w:p>
    <w:p w14:paraId="719A0CDC" w14:textId="0650C263" w:rsidR="00B85376" w:rsidRDefault="00B85376" w:rsidP="003879C5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Gràfica 10. Con</w:t>
      </w:r>
      <w:r w:rsidR="0023430D">
        <w:rPr>
          <w:rFonts w:eastAsia="Calibri" w:cs="Arial"/>
          <w:szCs w:val="22"/>
          <w:lang w:eastAsia="en-US"/>
        </w:rPr>
        <w:t>eixement de la convocatòria de</w:t>
      </w:r>
      <w:r w:rsidR="002059D8">
        <w:rPr>
          <w:rFonts w:eastAsia="Calibri" w:cs="Arial"/>
          <w:szCs w:val="22"/>
          <w:lang w:eastAsia="en-US"/>
        </w:rPr>
        <w:t>ls</w:t>
      </w:r>
      <w:r w:rsidR="0023430D"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Cs w:val="22"/>
          <w:lang w:eastAsia="en-US"/>
        </w:rPr>
        <w:t xml:space="preserve">participants </w:t>
      </w:r>
      <w:r w:rsidR="002059D8">
        <w:rPr>
          <w:rFonts w:eastAsia="Calibri" w:cs="Arial"/>
          <w:szCs w:val="22"/>
          <w:lang w:eastAsia="en-US"/>
        </w:rPr>
        <w:t xml:space="preserve">en </w:t>
      </w:r>
      <w:r>
        <w:rPr>
          <w:rFonts w:eastAsia="Calibri" w:cs="Arial"/>
          <w:szCs w:val="22"/>
          <w:lang w:eastAsia="en-US"/>
        </w:rPr>
        <w:t>la sessió presencial.</w:t>
      </w:r>
    </w:p>
    <w:p w14:paraId="3C095854" w14:textId="550E270D" w:rsidR="00496720" w:rsidRPr="00DC1F86" w:rsidRDefault="00496720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>
        <w:rPr>
          <w:noProof/>
          <w:lang w:eastAsia="ca-ES"/>
        </w:rPr>
        <w:drawing>
          <wp:inline distT="0" distB="0" distL="0" distR="0" wp14:anchorId="1AFCEEDF" wp14:editId="6352D0EA">
            <wp:extent cx="5362575" cy="2279822"/>
            <wp:effectExtent l="0" t="0" r="9525" b="6350"/>
            <wp:docPr id="35" name="Gràfic 35" descr="El 78 % dels participants es va assabentar de la convocatòria a través de la Generalitat de Catalunya, un 19 % a través de les respectives entitats i un 3 % per Internet." title="Gràfica 10. Coneixement de la convocatòria dels participants en la sessió presencial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  <a:ext uri="{147F2762-F138-4A5C-976F-8EAC2B608ADB}">
                  <a16:predDERef xmlns:a16="http://schemas.microsoft.com/office/drawing/2014/main" pred="{00000000-0008-0000-02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0B227C9" w14:textId="77777777" w:rsidR="004C63C2" w:rsidRDefault="004C63C2" w:rsidP="004C63C2">
      <w:pPr>
        <w:pStyle w:val="Ttol1"/>
        <w:rPr>
          <w:rFonts w:eastAsia="Calibri"/>
          <w:lang w:eastAsia="en-US"/>
        </w:rPr>
      </w:pPr>
      <w:bookmarkStart w:id="17" w:name="_Toc148356398"/>
    </w:p>
    <w:p w14:paraId="0DE7495D" w14:textId="5CF3668D" w:rsidR="00605C72" w:rsidRPr="000721BA" w:rsidRDefault="00605C72" w:rsidP="004C63C2">
      <w:pPr>
        <w:pStyle w:val="Ttol1"/>
        <w:rPr>
          <w:rFonts w:eastAsia="Calibri"/>
          <w:lang w:eastAsia="en-US"/>
        </w:rPr>
      </w:pPr>
      <w:bookmarkStart w:id="18" w:name="_Toc158099667"/>
      <w:r w:rsidRPr="000721BA">
        <w:rPr>
          <w:rFonts w:eastAsia="Calibri"/>
          <w:lang w:eastAsia="en-US"/>
        </w:rPr>
        <w:t>7. Resultats i valoració del procés participatiu</w:t>
      </w:r>
      <w:bookmarkEnd w:id="17"/>
      <w:bookmarkEnd w:id="18"/>
    </w:p>
    <w:p w14:paraId="130A4912" w14:textId="3311B284" w:rsidR="005A7E23" w:rsidRDefault="00605C72" w:rsidP="003879C5">
      <w:pPr>
        <w:spacing w:before="240" w:after="160" w:line="276" w:lineRule="auto"/>
        <w:jc w:val="both"/>
        <w:rPr>
          <w:rFonts w:eastAsia="Calibri" w:cs="Arial"/>
          <w:szCs w:val="22"/>
          <w:lang w:eastAsia="en-US"/>
        </w:rPr>
      </w:pPr>
      <w:r w:rsidRPr="00DC1F86">
        <w:rPr>
          <w:rFonts w:eastAsia="Calibri" w:cs="Arial"/>
          <w:szCs w:val="22"/>
          <w:lang w:eastAsia="en-US"/>
        </w:rPr>
        <w:t xml:space="preserve">El resum dels resultats globals del procés participatiu, així com de la seva valoració </w:t>
      </w:r>
      <w:r w:rsidR="009C6737">
        <w:rPr>
          <w:rFonts w:eastAsia="Calibri" w:cs="Arial"/>
          <w:szCs w:val="22"/>
          <w:lang w:eastAsia="en-US"/>
        </w:rPr>
        <w:t>―</w:t>
      </w:r>
      <w:r w:rsidRPr="00DC1F86">
        <w:rPr>
          <w:rFonts w:eastAsia="Calibri" w:cs="Arial"/>
          <w:szCs w:val="22"/>
          <w:lang w:eastAsia="en-US"/>
        </w:rPr>
        <w:t>tant de la fase oberta com de la fase interna</w:t>
      </w:r>
      <w:r w:rsidR="009C6737">
        <w:rPr>
          <w:rFonts w:eastAsia="Calibri" w:cs="Arial"/>
          <w:szCs w:val="22"/>
          <w:lang w:eastAsia="en-US"/>
        </w:rPr>
        <w:t>―</w:t>
      </w:r>
      <w:r w:rsidRPr="00DC1F86">
        <w:rPr>
          <w:rFonts w:eastAsia="Calibri" w:cs="Arial"/>
          <w:szCs w:val="22"/>
          <w:lang w:eastAsia="en-US"/>
        </w:rPr>
        <w:t>,</w:t>
      </w:r>
      <w:r w:rsidR="005A7E23">
        <w:rPr>
          <w:rFonts w:eastAsia="Calibri" w:cs="Arial"/>
          <w:szCs w:val="22"/>
          <w:lang w:eastAsia="en-US"/>
        </w:rPr>
        <w:t xml:space="preserve"> es mostren en la taula següent.</w:t>
      </w:r>
    </w:p>
    <w:p w14:paraId="7CF62543" w14:textId="2D62979A" w:rsidR="00605C72" w:rsidRPr="00DC1F86" w:rsidRDefault="005A7E23" w:rsidP="003879C5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Taula 1. Propostes rebudes i valoraci</w:t>
      </w:r>
      <w:r w:rsidR="00A955EC">
        <w:rPr>
          <w:rFonts w:eastAsia="Calibri" w:cs="Arial"/>
          <w:szCs w:val="22"/>
          <w:lang w:eastAsia="en-US"/>
        </w:rPr>
        <w:t>ó.</w:t>
      </w:r>
    </w:p>
    <w:tbl>
      <w:tblPr>
        <w:tblW w:w="6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80"/>
        <w:gridCol w:w="960"/>
        <w:gridCol w:w="960"/>
        <w:gridCol w:w="960"/>
        <w:gridCol w:w="960"/>
      </w:tblGrid>
      <w:tr w:rsidR="00605C72" w:rsidRPr="00796245" w14:paraId="4367A8CA" w14:textId="77777777" w:rsidTr="00900EA5">
        <w:trPr>
          <w:trHeight w:val="219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A006930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lastRenderedPageBreak/>
              <w:t>Propostes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D01501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Valoració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5C2948A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Eix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C94F6A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Eix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9F89B2D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Eix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660F5A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Total</w:t>
            </w:r>
          </w:p>
        </w:tc>
      </w:tr>
      <w:tr w:rsidR="00605C72" w:rsidRPr="00796245" w14:paraId="4821A14D" w14:textId="77777777" w:rsidTr="00900EA5">
        <w:trPr>
          <w:trHeight w:val="137"/>
          <w:tblHeader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C336F4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Sessió en línia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2037B0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Acceptades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16F5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7B70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47A4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0AC9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2</w:t>
            </w:r>
          </w:p>
        </w:tc>
      </w:tr>
      <w:tr w:rsidR="00605C72" w:rsidRPr="00796245" w14:paraId="04BFDCD8" w14:textId="77777777" w:rsidTr="00900EA5">
        <w:trPr>
          <w:trHeight w:val="84"/>
          <w:tblHeader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F079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572235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Acceptades parcialment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1357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9A0B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5CA1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7504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5</w:t>
            </w:r>
          </w:p>
        </w:tc>
      </w:tr>
      <w:tr w:rsidR="00605C72" w:rsidRPr="00796245" w14:paraId="5C67EFA0" w14:textId="77777777" w:rsidTr="00900EA5">
        <w:trPr>
          <w:trHeight w:val="171"/>
          <w:tblHeader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FB65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C442FC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Rebutjades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899A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9A6E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64B9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E339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4</w:t>
            </w:r>
          </w:p>
        </w:tc>
      </w:tr>
      <w:tr w:rsidR="00605C72" w:rsidRPr="00796245" w14:paraId="419E6B48" w14:textId="77777777" w:rsidTr="00900EA5">
        <w:trPr>
          <w:trHeight w:val="117"/>
          <w:tblHeader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B8E0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BA1247F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 xml:space="preserve">Total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001DBAD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25556E3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EF3108A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DCE6251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11</w:t>
            </w:r>
          </w:p>
        </w:tc>
      </w:tr>
      <w:tr w:rsidR="00605C72" w:rsidRPr="00796245" w14:paraId="22F0BEDD" w14:textId="77777777" w:rsidTr="00900EA5">
        <w:trPr>
          <w:trHeight w:val="63"/>
          <w:tblHeader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868949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Sessió interna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4DB772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Acceptades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690E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135B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58AA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13A1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18</w:t>
            </w:r>
          </w:p>
        </w:tc>
      </w:tr>
      <w:tr w:rsidR="00605C72" w:rsidRPr="00796245" w14:paraId="7CF75454" w14:textId="77777777" w:rsidTr="00900EA5">
        <w:trPr>
          <w:trHeight w:val="151"/>
          <w:tblHeader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F7AD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E85272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Acceptades parcialment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B027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83F7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4C42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5C49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11</w:t>
            </w:r>
          </w:p>
        </w:tc>
      </w:tr>
      <w:tr w:rsidR="00605C72" w:rsidRPr="00796245" w14:paraId="59F73B41" w14:textId="77777777" w:rsidTr="00900EA5">
        <w:trPr>
          <w:trHeight w:val="111"/>
          <w:tblHeader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0570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BC7B52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Rebutjades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C644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F181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8A54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6F49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5</w:t>
            </w:r>
          </w:p>
        </w:tc>
      </w:tr>
      <w:tr w:rsidR="00605C72" w:rsidRPr="00796245" w14:paraId="67FFCE79" w14:textId="77777777" w:rsidTr="00900EA5">
        <w:trPr>
          <w:trHeight w:val="185"/>
          <w:tblHeader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107D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CEA907B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B5AF4D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E12F71C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89EDAB8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1398DC1" w14:textId="77777777" w:rsidR="00605C72" w:rsidRPr="00796245" w:rsidRDefault="00605C72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34</w:t>
            </w:r>
          </w:p>
        </w:tc>
      </w:tr>
      <w:tr w:rsidR="00900EA5" w:rsidRPr="00796245" w14:paraId="3B023A0B" w14:textId="77777777" w:rsidTr="00900EA5">
        <w:trPr>
          <w:trHeight w:val="131"/>
          <w:tblHeader/>
          <w:jc w:val="center"/>
        </w:trPr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5243F31" w14:textId="3A4B0F0D" w:rsidR="00900EA5" w:rsidRPr="00796245" w:rsidRDefault="00900EA5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Tota</w:t>
            </w:r>
            <w:r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A99232E" w14:textId="77777777" w:rsidR="00900EA5" w:rsidRPr="00796245" w:rsidRDefault="00900EA5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FE75028" w14:textId="77777777" w:rsidR="00900EA5" w:rsidRPr="00796245" w:rsidRDefault="00900EA5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7FB146D" w14:textId="77777777" w:rsidR="00900EA5" w:rsidRPr="00796245" w:rsidRDefault="00900EA5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64B8A37" w14:textId="77777777" w:rsidR="00900EA5" w:rsidRPr="00796245" w:rsidRDefault="00900EA5" w:rsidP="00F3150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</w:pPr>
            <w:r w:rsidRPr="00796245">
              <w:rPr>
                <w:rFonts w:eastAsia="Times New Roman" w:cs="Arial"/>
                <w:color w:val="000000"/>
                <w:sz w:val="18"/>
                <w:szCs w:val="22"/>
                <w:lang w:eastAsia="ca-ES"/>
              </w:rPr>
              <w:t>45</w:t>
            </w:r>
          </w:p>
        </w:tc>
      </w:tr>
    </w:tbl>
    <w:p w14:paraId="5F799E92" w14:textId="6A3274E6" w:rsidR="00605C72" w:rsidRDefault="00605C72" w:rsidP="00605C72">
      <w:pPr>
        <w:spacing w:after="160" w:line="259" w:lineRule="auto"/>
        <w:jc w:val="both"/>
        <w:rPr>
          <w:rFonts w:eastAsia="Calibri" w:cs="Arial"/>
          <w:szCs w:val="22"/>
          <w:lang w:eastAsia="en-US"/>
        </w:rPr>
      </w:pPr>
    </w:p>
    <w:p w14:paraId="2CBB8FD8" w14:textId="77777777" w:rsidR="00D5762C" w:rsidRPr="00DC1F86" w:rsidRDefault="00D5762C" w:rsidP="00605C72">
      <w:pPr>
        <w:spacing w:after="160" w:line="259" w:lineRule="auto"/>
        <w:jc w:val="both"/>
        <w:rPr>
          <w:rFonts w:eastAsia="Calibri" w:cs="Arial"/>
          <w:szCs w:val="22"/>
          <w:lang w:eastAsia="en-US"/>
        </w:rPr>
      </w:pPr>
    </w:p>
    <w:p w14:paraId="445F5D4F" w14:textId="5CD821AA" w:rsidR="00605C72" w:rsidRDefault="00605C72" w:rsidP="004C63C2">
      <w:pPr>
        <w:pStyle w:val="Ttulo2Segundonviel"/>
        <w:rPr>
          <w:rFonts w:eastAsia="Calibri"/>
          <w:lang w:eastAsia="en-US"/>
        </w:rPr>
      </w:pPr>
      <w:bookmarkStart w:id="19" w:name="_Toc148356399"/>
      <w:bookmarkStart w:id="20" w:name="_Toc158099668"/>
      <w:r w:rsidRPr="000721BA">
        <w:rPr>
          <w:rFonts w:eastAsia="Calibri"/>
          <w:lang w:eastAsia="en-US"/>
        </w:rPr>
        <w:t>7.1. Propostes rebudes en la fase oberta, i la seva valoració i resposta</w:t>
      </w:r>
      <w:bookmarkEnd w:id="19"/>
      <w:bookmarkEnd w:id="20"/>
    </w:p>
    <w:p w14:paraId="18714183" w14:textId="46585124" w:rsidR="00785B1F" w:rsidRPr="00DC1F86" w:rsidRDefault="00785B1F" w:rsidP="00605C72">
      <w:pPr>
        <w:spacing w:after="160" w:line="259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Taula 2. </w:t>
      </w:r>
      <w:r w:rsidRPr="00785B1F">
        <w:rPr>
          <w:rFonts w:eastAsia="Calibri" w:cs="Arial"/>
          <w:szCs w:val="22"/>
          <w:lang w:eastAsia="en-US"/>
        </w:rPr>
        <w:t>Propostes rebudes en la fase oberta, i la seva valoració i resposta</w:t>
      </w:r>
      <w:r>
        <w:rPr>
          <w:rFonts w:eastAsia="Calibri" w:cs="Arial"/>
          <w:szCs w:val="22"/>
          <w:lang w:eastAsia="en-US"/>
        </w:rPr>
        <w:t>.</w:t>
      </w:r>
    </w:p>
    <w:tbl>
      <w:tblPr>
        <w:tblStyle w:val="Taulaambquadrcula2"/>
        <w:tblW w:w="8916" w:type="dxa"/>
        <w:jc w:val="center"/>
        <w:tblLayout w:type="fixed"/>
        <w:tblLook w:val="04A0" w:firstRow="1" w:lastRow="0" w:firstColumn="1" w:lastColumn="0" w:noHBand="0" w:noVBand="1"/>
        <w:tblCaption w:val="Taula 2. Propostes rebudes en la fase oberta, i la seva valoració i resposta."/>
        <w:tblDescription w:val="taula amb les propostes rebudes en la fase oberta, la seva valoració i la resposta."/>
      </w:tblPr>
      <w:tblGrid>
        <w:gridCol w:w="562"/>
        <w:gridCol w:w="1134"/>
        <w:gridCol w:w="2834"/>
        <w:gridCol w:w="993"/>
        <w:gridCol w:w="3393"/>
      </w:tblGrid>
      <w:tr w:rsidR="00605C72" w:rsidRPr="00DC1F86" w14:paraId="57A2A5A4" w14:textId="77777777" w:rsidTr="002719F5">
        <w:trPr>
          <w:cantSplit/>
          <w:trHeight w:val="270"/>
          <w:tblHeader/>
          <w:jc w:val="center"/>
        </w:trPr>
        <w:tc>
          <w:tcPr>
            <w:tcW w:w="562" w:type="dxa"/>
            <w:shd w:val="clear" w:color="auto" w:fill="92D050"/>
            <w:vAlign w:val="center"/>
            <w:hideMark/>
          </w:tcPr>
          <w:p w14:paraId="198B8741" w14:textId="77777777" w:rsidR="00605C72" w:rsidRPr="00DC1F86" w:rsidRDefault="00605C72" w:rsidP="00B239E2">
            <w:pPr>
              <w:spacing w:after="0"/>
              <w:rPr>
                <w:rFonts w:cs="Arial"/>
                <w:b/>
                <w:bCs/>
                <w:sz w:val="14"/>
                <w:szCs w:val="14"/>
              </w:rPr>
            </w:pPr>
            <w:r w:rsidRPr="00DC1F86">
              <w:rPr>
                <w:rFonts w:cs="Arial"/>
                <w:b/>
                <w:bCs/>
                <w:sz w:val="14"/>
                <w:szCs w:val="14"/>
              </w:rPr>
              <w:t>Eix</w:t>
            </w:r>
          </w:p>
        </w:tc>
        <w:tc>
          <w:tcPr>
            <w:tcW w:w="1134" w:type="dxa"/>
            <w:shd w:val="clear" w:color="auto" w:fill="92D050"/>
            <w:vAlign w:val="center"/>
            <w:hideMark/>
          </w:tcPr>
          <w:p w14:paraId="18D07D24" w14:textId="78AD190E" w:rsidR="00605C72" w:rsidRPr="00DC1F86" w:rsidRDefault="00605C72" w:rsidP="00B239E2">
            <w:pPr>
              <w:spacing w:before="60" w:after="60"/>
              <w:rPr>
                <w:rFonts w:cs="Arial"/>
                <w:b/>
                <w:bCs/>
                <w:sz w:val="14"/>
                <w:szCs w:val="14"/>
              </w:rPr>
            </w:pPr>
            <w:r w:rsidRPr="00DC1F86">
              <w:rPr>
                <w:rFonts w:cs="Arial"/>
                <w:b/>
                <w:bCs/>
                <w:sz w:val="14"/>
                <w:szCs w:val="14"/>
              </w:rPr>
              <w:t>Títol</w:t>
            </w:r>
            <w:r w:rsidR="00B8194B">
              <w:rPr>
                <w:rFonts w:cs="Arial"/>
                <w:b/>
                <w:bCs/>
                <w:sz w:val="14"/>
                <w:szCs w:val="14"/>
              </w:rPr>
              <w:t xml:space="preserve"> (citació literal)</w:t>
            </w:r>
          </w:p>
        </w:tc>
        <w:tc>
          <w:tcPr>
            <w:tcW w:w="2834" w:type="dxa"/>
            <w:shd w:val="clear" w:color="auto" w:fill="92D050"/>
            <w:vAlign w:val="center"/>
            <w:hideMark/>
          </w:tcPr>
          <w:p w14:paraId="115D8E38" w14:textId="643CF7F9" w:rsidR="00605C72" w:rsidRPr="00DC1F86" w:rsidRDefault="00605C72" w:rsidP="00B239E2">
            <w:pPr>
              <w:spacing w:before="60" w:after="60"/>
              <w:rPr>
                <w:rFonts w:cs="Arial"/>
                <w:b/>
                <w:bCs/>
                <w:sz w:val="14"/>
                <w:szCs w:val="14"/>
              </w:rPr>
            </w:pPr>
            <w:r w:rsidRPr="00DC1F86">
              <w:rPr>
                <w:rFonts w:cs="Arial"/>
                <w:b/>
                <w:bCs/>
                <w:sz w:val="14"/>
                <w:szCs w:val="14"/>
              </w:rPr>
              <w:t>Propostes</w:t>
            </w:r>
            <w:r w:rsidR="00B8194B">
              <w:rPr>
                <w:rFonts w:cs="Arial"/>
                <w:b/>
                <w:bCs/>
                <w:sz w:val="14"/>
                <w:szCs w:val="14"/>
              </w:rPr>
              <w:t xml:space="preserve"> (citació literal)</w:t>
            </w:r>
          </w:p>
        </w:tc>
        <w:tc>
          <w:tcPr>
            <w:tcW w:w="993" w:type="dxa"/>
            <w:shd w:val="clear" w:color="auto" w:fill="92D050"/>
            <w:vAlign w:val="center"/>
            <w:hideMark/>
          </w:tcPr>
          <w:p w14:paraId="4D25C067" w14:textId="77777777" w:rsidR="00605C72" w:rsidRPr="00DC1F86" w:rsidRDefault="00605C72" w:rsidP="00B239E2">
            <w:pPr>
              <w:spacing w:before="60" w:after="60"/>
              <w:rPr>
                <w:rFonts w:cs="Arial"/>
                <w:b/>
                <w:bCs/>
                <w:sz w:val="14"/>
                <w:szCs w:val="14"/>
              </w:rPr>
            </w:pPr>
            <w:r w:rsidRPr="00DC1F86">
              <w:rPr>
                <w:rFonts w:cs="Arial"/>
                <w:b/>
                <w:bCs/>
                <w:sz w:val="14"/>
                <w:szCs w:val="14"/>
              </w:rPr>
              <w:t>Valoració</w:t>
            </w:r>
          </w:p>
        </w:tc>
        <w:tc>
          <w:tcPr>
            <w:tcW w:w="3393" w:type="dxa"/>
            <w:shd w:val="clear" w:color="auto" w:fill="92D050"/>
            <w:vAlign w:val="center"/>
            <w:hideMark/>
          </w:tcPr>
          <w:p w14:paraId="3C5302E3" w14:textId="77777777" w:rsidR="00605C72" w:rsidRPr="00DC1F86" w:rsidRDefault="00605C72" w:rsidP="00B239E2">
            <w:pPr>
              <w:spacing w:before="60" w:after="60"/>
              <w:rPr>
                <w:rFonts w:cs="Arial"/>
                <w:b/>
                <w:bCs/>
                <w:sz w:val="14"/>
                <w:szCs w:val="14"/>
              </w:rPr>
            </w:pPr>
            <w:r w:rsidRPr="00DC1F86">
              <w:rPr>
                <w:rFonts w:cs="Arial"/>
                <w:b/>
                <w:bCs/>
                <w:sz w:val="14"/>
                <w:szCs w:val="14"/>
              </w:rPr>
              <w:t>Resposta</w:t>
            </w:r>
          </w:p>
        </w:tc>
      </w:tr>
      <w:tr w:rsidR="00605C72" w:rsidRPr="00DC1F86" w14:paraId="3366E35B" w14:textId="77777777" w:rsidTr="00B239E2">
        <w:trPr>
          <w:trHeight w:val="407"/>
          <w:jc w:val="center"/>
        </w:trPr>
        <w:tc>
          <w:tcPr>
            <w:tcW w:w="562" w:type="dxa"/>
            <w:shd w:val="clear" w:color="auto" w:fill="C5E0B3"/>
            <w:vAlign w:val="center"/>
            <w:hideMark/>
          </w:tcPr>
          <w:p w14:paraId="15B962FE" w14:textId="77777777" w:rsidR="00605C72" w:rsidRPr="00DC1F86" w:rsidRDefault="00605C72" w:rsidP="00F31506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C5E0B3"/>
            <w:vAlign w:val="center"/>
            <w:hideMark/>
          </w:tcPr>
          <w:p w14:paraId="041758A8" w14:textId="77777777" w:rsidR="00605C72" w:rsidRPr="00DC1F86" w:rsidRDefault="00605C72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Terminis de publicació</w:t>
            </w:r>
          </w:p>
        </w:tc>
        <w:tc>
          <w:tcPr>
            <w:tcW w:w="2834" w:type="dxa"/>
            <w:vAlign w:val="center"/>
            <w:hideMark/>
          </w:tcPr>
          <w:p w14:paraId="0EB0E938" w14:textId="4D40A30E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1.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DC1F86">
              <w:rPr>
                <w:rFonts w:cs="Arial"/>
                <w:sz w:val="14"/>
                <w:szCs w:val="14"/>
              </w:rPr>
              <w:t>Avaluar la publicació dels terminis durant els quals s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 xml:space="preserve">haurà de </w:t>
            </w:r>
            <w:r w:rsidR="008D7550">
              <w:rPr>
                <w:rFonts w:cs="Arial"/>
                <w:sz w:val="14"/>
                <w:szCs w:val="14"/>
              </w:rPr>
              <w:t>mantenir</w:t>
            </w:r>
            <w:r w:rsidRPr="00DC1F86">
              <w:rPr>
                <w:rFonts w:cs="Arial"/>
                <w:sz w:val="14"/>
                <w:szCs w:val="14"/>
              </w:rPr>
              <w:t xml:space="preserve"> publicada cada tipus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informació en els portals de transparència.</w:t>
            </w:r>
          </w:p>
        </w:tc>
        <w:tc>
          <w:tcPr>
            <w:tcW w:w="993" w:type="dxa"/>
            <w:vAlign w:val="center"/>
            <w:hideMark/>
          </w:tcPr>
          <w:p w14:paraId="33EFC80F" w14:textId="77777777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393" w:type="dxa"/>
            <w:vAlign w:val="center"/>
            <w:hideMark/>
          </w:tcPr>
          <w:p w14:paraId="10DAC291" w14:textId="48FA4F50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Es tracta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una proposta que sembla no fer referència al procés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avaluació, sinó als continguts a publicar al portal de</w:t>
            </w:r>
            <w:r w:rsidR="00726AA0">
              <w:rPr>
                <w:rFonts w:cs="Arial"/>
                <w:sz w:val="14"/>
                <w:szCs w:val="14"/>
              </w:rPr>
              <w:t xml:space="preserve"> la</w:t>
            </w:r>
            <w:r w:rsidRPr="00DC1F86">
              <w:rPr>
                <w:rFonts w:cs="Arial"/>
                <w:sz w:val="14"/>
                <w:szCs w:val="14"/>
              </w:rPr>
              <w:t xml:space="preserve"> transparència, la qual cosa no </w:t>
            </w:r>
            <w:r w:rsidR="00A3024F">
              <w:rPr>
                <w:rFonts w:cs="Arial"/>
                <w:sz w:val="14"/>
                <w:szCs w:val="14"/>
              </w:rPr>
              <w:t>n’</w:t>
            </w:r>
            <w:r w:rsidRPr="00DC1F86">
              <w:rPr>
                <w:rFonts w:cs="Arial"/>
                <w:sz w:val="14"/>
                <w:szCs w:val="14"/>
              </w:rPr>
              <w:t>impedeix la consideració.</w:t>
            </w:r>
          </w:p>
        </w:tc>
      </w:tr>
      <w:tr w:rsidR="00605C72" w:rsidRPr="00DC1F86" w14:paraId="38925A2B" w14:textId="77777777" w:rsidTr="00B239E2">
        <w:trPr>
          <w:trHeight w:val="573"/>
          <w:jc w:val="center"/>
        </w:trPr>
        <w:tc>
          <w:tcPr>
            <w:tcW w:w="562" w:type="dxa"/>
            <w:shd w:val="clear" w:color="auto" w:fill="C5E0B3"/>
            <w:vAlign w:val="center"/>
            <w:hideMark/>
          </w:tcPr>
          <w:p w14:paraId="0D2CFA1F" w14:textId="77777777" w:rsidR="00605C72" w:rsidRPr="00DC1F86" w:rsidRDefault="00605C72" w:rsidP="00F31506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C5E0B3"/>
            <w:vAlign w:val="center"/>
            <w:hideMark/>
          </w:tcPr>
          <w:p w14:paraId="1184257F" w14:textId="77777777" w:rsidR="00605C72" w:rsidRPr="00DC1F86" w:rsidRDefault="00605C72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Garantir la participació ciutadana</w:t>
            </w:r>
          </w:p>
        </w:tc>
        <w:tc>
          <w:tcPr>
            <w:tcW w:w="2834" w:type="dxa"/>
            <w:vAlign w:val="center"/>
            <w:hideMark/>
          </w:tcPr>
          <w:p w14:paraId="159F2F63" w14:textId="4CF2962F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2. </w:t>
            </w:r>
            <w:r w:rsidRPr="00DC1F86">
              <w:rPr>
                <w:rFonts w:cs="Arial"/>
                <w:sz w:val="14"/>
                <w:szCs w:val="14"/>
              </w:rPr>
              <w:t>Garantir la participació de la ciutadania en els processos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 del compliment de les obligacions imposades per la Llei de Transparència.</w:t>
            </w:r>
          </w:p>
        </w:tc>
        <w:tc>
          <w:tcPr>
            <w:tcW w:w="993" w:type="dxa"/>
            <w:vAlign w:val="center"/>
            <w:hideMark/>
          </w:tcPr>
          <w:p w14:paraId="16E9AFED" w14:textId="77777777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393" w:type="dxa"/>
            <w:vAlign w:val="center"/>
            <w:hideMark/>
          </w:tcPr>
          <w:p w14:paraId="1E0ECB1A" w14:textId="2EB15F20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 xml:space="preserve">El </w:t>
            </w:r>
            <w:r w:rsidR="00195AA1">
              <w:rPr>
                <w:rFonts w:cs="Arial"/>
                <w:sz w:val="14"/>
                <w:szCs w:val="14"/>
              </w:rPr>
              <w:t>mateix</w:t>
            </w:r>
            <w:r w:rsidR="00195AA1" w:rsidRPr="00DC1F86">
              <w:rPr>
                <w:rFonts w:cs="Arial"/>
                <w:sz w:val="14"/>
                <w:szCs w:val="14"/>
              </w:rPr>
              <w:t xml:space="preserve"> </w:t>
            </w:r>
            <w:r w:rsidRPr="00DC1F86">
              <w:rPr>
                <w:rFonts w:cs="Arial"/>
                <w:sz w:val="14"/>
                <w:szCs w:val="14"/>
              </w:rPr>
              <w:t>procés participatiu en què s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 xml:space="preserve">insereix aquesta aportació </w:t>
            </w:r>
            <w:r w:rsidR="00A3024F">
              <w:rPr>
                <w:rFonts w:cs="Arial"/>
                <w:sz w:val="14"/>
                <w:szCs w:val="14"/>
              </w:rPr>
              <w:t>és</w:t>
            </w:r>
            <w:r w:rsidRPr="00DC1F86">
              <w:rPr>
                <w:rFonts w:cs="Arial"/>
                <w:sz w:val="14"/>
                <w:szCs w:val="14"/>
              </w:rPr>
              <w:t xml:space="preserve"> testimoni de la garantia del compliment de la participació ciutadana en el procediment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avaluació.</w:t>
            </w:r>
          </w:p>
        </w:tc>
      </w:tr>
      <w:tr w:rsidR="00605C72" w:rsidRPr="00DC1F86" w14:paraId="2024B6B6" w14:textId="77777777" w:rsidTr="00B239E2">
        <w:trPr>
          <w:trHeight w:val="1523"/>
          <w:jc w:val="center"/>
        </w:trPr>
        <w:tc>
          <w:tcPr>
            <w:tcW w:w="562" w:type="dxa"/>
            <w:shd w:val="clear" w:color="auto" w:fill="C5E0B3"/>
            <w:vAlign w:val="center"/>
            <w:hideMark/>
          </w:tcPr>
          <w:p w14:paraId="619A0686" w14:textId="77777777" w:rsidR="00605C72" w:rsidRPr="00DC1F86" w:rsidRDefault="00605C72" w:rsidP="00F31506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C5E0B3"/>
            <w:vAlign w:val="center"/>
            <w:hideMark/>
          </w:tcPr>
          <w:p w14:paraId="6CF939E3" w14:textId="463F6CFE" w:rsidR="00605C72" w:rsidRPr="00DC1F86" w:rsidRDefault="00605C72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De la informació a la utilització</w:t>
            </w:r>
          </w:p>
        </w:tc>
        <w:tc>
          <w:tcPr>
            <w:tcW w:w="2834" w:type="dxa"/>
            <w:vAlign w:val="center"/>
            <w:hideMark/>
          </w:tcPr>
          <w:p w14:paraId="302EB94B" w14:textId="737C9A33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3.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DC1F86">
              <w:rPr>
                <w:rFonts w:cs="Arial"/>
                <w:sz w:val="14"/>
                <w:szCs w:val="14"/>
              </w:rPr>
              <w:t>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 de la transparència hauria de tenir tres ítem: comprovar que els qui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han de fer ho fan; contrastar que un ciutadà, entitat o empresa pot trobar ràpida i efectivament allò que li interessa; possibilitat de que la informació facilitada pugui ser treballada fàcilment (processos de dades obertes) i sigui doncs de veritable utilitat per al ciutadà. És a dir, passar de trobar dades a manejar dades que permetin investiga</w:t>
            </w:r>
            <w:r w:rsidR="008D7550">
              <w:rPr>
                <w:rFonts w:cs="Arial"/>
                <w:sz w:val="14"/>
                <w:szCs w:val="14"/>
              </w:rPr>
              <w:t>ció, control, comparatives, etc.</w:t>
            </w:r>
          </w:p>
        </w:tc>
        <w:tc>
          <w:tcPr>
            <w:tcW w:w="993" w:type="dxa"/>
            <w:vAlign w:val="center"/>
            <w:hideMark/>
          </w:tcPr>
          <w:p w14:paraId="0B874798" w14:textId="77777777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393" w:type="dxa"/>
            <w:vAlign w:val="center"/>
            <w:hideMark/>
          </w:tcPr>
          <w:p w14:paraId="5FD2416C" w14:textId="659B0818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acord amb el model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 que hem seguit (Instrucció 3/2023), el 50</w:t>
            </w:r>
            <w:r w:rsidR="00A3024F">
              <w:rPr>
                <w:rFonts w:cs="Arial"/>
                <w:sz w:val="14"/>
                <w:szCs w:val="14"/>
              </w:rPr>
              <w:t> </w:t>
            </w:r>
            <w:r w:rsidRPr="00DC1F86">
              <w:rPr>
                <w:rFonts w:cs="Arial"/>
                <w:sz w:val="14"/>
                <w:szCs w:val="14"/>
              </w:rPr>
              <w:t>% de la valoració del compliment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un ítem correspon a aspectes que tenen a veure amb la presentació de la informació a publicar: s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han tingut en compte aspectes com la cerca intuïtiva, àgil i ràpida;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ús de llenguatge planer; la publicació en formats electrònics reutilitzables; el període de referència; el període mínim de manteniment; el període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actualització mínima</w:t>
            </w:r>
            <w:r w:rsidR="00A3024F">
              <w:rPr>
                <w:rFonts w:cs="Arial"/>
                <w:sz w:val="14"/>
                <w:szCs w:val="14"/>
              </w:rPr>
              <w:t>,</w:t>
            </w:r>
            <w:r w:rsidRPr="00DC1F86">
              <w:rPr>
                <w:rFonts w:cs="Arial"/>
                <w:sz w:val="14"/>
                <w:szCs w:val="14"/>
              </w:rPr>
              <w:t xml:space="preserve"> i la indicació de la data de la darrera actualització.</w:t>
            </w:r>
          </w:p>
        </w:tc>
      </w:tr>
      <w:tr w:rsidR="00605C72" w:rsidRPr="00DC1F86" w14:paraId="3E345264" w14:textId="77777777" w:rsidTr="00B239E2">
        <w:trPr>
          <w:trHeight w:val="938"/>
          <w:jc w:val="center"/>
        </w:trPr>
        <w:tc>
          <w:tcPr>
            <w:tcW w:w="562" w:type="dxa"/>
            <w:shd w:val="clear" w:color="auto" w:fill="C5E0B3"/>
            <w:vAlign w:val="center"/>
            <w:hideMark/>
          </w:tcPr>
          <w:p w14:paraId="3B821BDD" w14:textId="77777777" w:rsidR="00605C72" w:rsidRPr="00DC1F86" w:rsidRDefault="00605C72" w:rsidP="00F31506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C5E0B3"/>
            <w:vAlign w:val="center"/>
            <w:hideMark/>
          </w:tcPr>
          <w:p w14:paraId="0973CC86" w14:textId="48439C46" w:rsidR="00605C72" w:rsidRPr="00DC1F86" w:rsidRDefault="00605C72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Publicació de les resolucions dictades sobre el dret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 xml:space="preserve">accés </w:t>
            </w:r>
          </w:p>
        </w:tc>
        <w:tc>
          <w:tcPr>
            <w:tcW w:w="2834" w:type="dxa"/>
            <w:vAlign w:val="center"/>
            <w:hideMark/>
          </w:tcPr>
          <w:p w14:paraId="3A79DEFC" w14:textId="4B58E43D" w:rsidR="00605C72" w:rsidRPr="00DC1F86" w:rsidRDefault="00605C72" w:rsidP="0065023D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4. </w:t>
            </w:r>
            <w:r w:rsidRPr="00DC1F86">
              <w:rPr>
                <w:rFonts w:cs="Arial"/>
                <w:sz w:val="14"/>
                <w:szCs w:val="14"/>
              </w:rPr>
              <w:t>Avaluar la publicació en el portal de transparència de les institucions públiques, les sol·licituds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accés a la informació presentades pels ciutadans i els interessats, i la corresponent contestació: inadmissió,</w:t>
            </w:r>
            <w:r w:rsidR="0065023D">
              <w:rPr>
                <w:rFonts w:cs="Arial"/>
                <w:sz w:val="14"/>
                <w:szCs w:val="14"/>
              </w:rPr>
              <w:t xml:space="preserve"> estimació o desestimació, així </w:t>
            </w:r>
            <w:r w:rsidRPr="00DC1F86">
              <w:rPr>
                <w:rFonts w:cs="Arial"/>
                <w:sz w:val="14"/>
                <w:szCs w:val="14"/>
              </w:rPr>
              <w:t>com</w:t>
            </w:r>
            <w:r w:rsidR="0065023D">
              <w:rPr>
                <w:rFonts w:cs="Arial"/>
                <w:sz w:val="14"/>
                <w:szCs w:val="14"/>
              </w:rPr>
              <w:t xml:space="preserve"> </w:t>
            </w:r>
            <w:r w:rsidRPr="00DC1F86">
              <w:rPr>
                <w:rFonts w:cs="Arial"/>
                <w:sz w:val="14"/>
                <w:szCs w:val="14"/>
              </w:rPr>
              <w:t>elaborar un informe mensual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evolució.</w:t>
            </w:r>
          </w:p>
        </w:tc>
        <w:tc>
          <w:tcPr>
            <w:tcW w:w="993" w:type="dxa"/>
            <w:vAlign w:val="center"/>
            <w:hideMark/>
          </w:tcPr>
          <w:p w14:paraId="706C4D20" w14:textId="77777777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393" w:type="dxa"/>
            <w:vAlign w:val="center"/>
            <w:hideMark/>
          </w:tcPr>
          <w:p w14:paraId="05D7ADD4" w14:textId="3047549B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Aquesta aportació poc té a veure amb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 xml:space="preserve">avaluació de les obligacions de publicitat activa. </w:t>
            </w:r>
            <w:r w:rsidR="00A3024F">
              <w:rPr>
                <w:rFonts w:cs="Arial"/>
                <w:sz w:val="14"/>
                <w:szCs w:val="14"/>
              </w:rPr>
              <w:t>Se</w:t>
            </w:r>
            <w:r w:rsidR="00A3024F" w:rsidRPr="00DC1F86">
              <w:rPr>
                <w:rFonts w:cs="Arial"/>
                <w:sz w:val="14"/>
                <w:szCs w:val="14"/>
              </w:rPr>
              <w:t xml:space="preserve"> </w:t>
            </w:r>
            <w:r w:rsidRPr="00DC1F86">
              <w:rPr>
                <w:rFonts w:cs="Arial"/>
                <w:sz w:val="14"/>
                <w:szCs w:val="14"/>
              </w:rPr>
              <w:t>centra en la publicació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informació relativa al dret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 xml:space="preserve">accés. </w:t>
            </w:r>
            <w:r w:rsidR="00453455">
              <w:rPr>
                <w:rFonts w:cs="Arial"/>
                <w:sz w:val="14"/>
                <w:szCs w:val="14"/>
              </w:rPr>
              <w:t>C</w:t>
            </w:r>
            <w:r w:rsidRPr="00DC1F86">
              <w:rPr>
                <w:rFonts w:cs="Arial"/>
                <w:sz w:val="14"/>
                <w:szCs w:val="14"/>
              </w:rPr>
              <w:t xml:space="preserve">al destacar que en el </w:t>
            </w:r>
            <w:r w:rsidR="005A4059">
              <w:rPr>
                <w:rFonts w:cs="Arial"/>
                <w:sz w:val="14"/>
                <w:szCs w:val="14"/>
              </w:rPr>
              <w:t>P</w:t>
            </w:r>
            <w:r w:rsidRPr="00DC1F86">
              <w:rPr>
                <w:rFonts w:cs="Arial"/>
                <w:sz w:val="14"/>
                <w:szCs w:val="14"/>
              </w:rPr>
              <w:t xml:space="preserve">ortal de </w:t>
            </w:r>
            <w:r w:rsidR="005A4059">
              <w:rPr>
                <w:rFonts w:cs="Arial"/>
                <w:sz w:val="14"/>
                <w:szCs w:val="14"/>
              </w:rPr>
              <w:t xml:space="preserve">la </w:t>
            </w:r>
            <w:r w:rsidRPr="00DC1F86">
              <w:rPr>
                <w:rFonts w:cs="Arial"/>
                <w:sz w:val="14"/>
                <w:szCs w:val="14"/>
              </w:rPr>
              <w:t xml:space="preserve">Transparència </w:t>
            </w:r>
            <w:r w:rsidR="005A4059">
              <w:rPr>
                <w:rFonts w:cs="Arial"/>
                <w:sz w:val="14"/>
                <w:szCs w:val="14"/>
              </w:rPr>
              <w:t>s’hi</w:t>
            </w:r>
            <w:r w:rsidR="005A4059" w:rsidRPr="00DC1F86">
              <w:rPr>
                <w:rFonts w:cs="Arial"/>
                <w:sz w:val="14"/>
                <w:szCs w:val="14"/>
              </w:rPr>
              <w:t xml:space="preserve"> </w:t>
            </w:r>
            <w:r w:rsidRPr="00DC1F86">
              <w:rPr>
                <w:rFonts w:cs="Arial"/>
                <w:sz w:val="14"/>
                <w:szCs w:val="14"/>
              </w:rPr>
              <w:t>publiquen totes les resolucions del dret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accés, així com els informes semestrals de seguiment del dret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accés</w:t>
            </w:r>
            <w:r w:rsidR="0065023D">
              <w:rPr>
                <w:rFonts w:cs="Arial"/>
                <w:sz w:val="14"/>
                <w:szCs w:val="14"/>
              </w:rPr>
              <w:t xml:space="preserve"> a l’apartat </w:t>
            </w:r>
            <w:hyperlink r:id="rId21" w:history="1">
              <w:r w:rsidR="0065023D" w:rsidRPr="0065023D">
                <w:rPr>
                  <w:rStyle w:val="Enlla"/>
                  <w:rFonts w:cs="Arial"/>
                  <w:sz w:val="14"/>
                  <w:szCs w:val="14"/>
                </w:rPr>
                <w:t>accés a la informació pública</w:t>
              </w:r>
            </w:hyperlink>
            <w:r w:rsidR="0065023D">
              <w:rPr>
                <w:rFonts w:cs="Arial"/>
                <w:sz w:val="14"/>
                <w:szCs w:val="14"/>
              </w:rPr>
              <w:t>.</w:t>
            </w:r>
          </w:p>
        </w:tc>
      </w:tr>
      <w:tr w:rsidR="00605C72" w:rsidRPr="00DC1F86" w14:paraId="47E0AF9B" w14:textId="77777777" w:rsidTr="00B239E2">
        <w:trPr>
          <w:trHeight w:val="694"/>
          <w:jc w:val="center"/>
        </w:trPr>
        <w:tc>
          <w:tcPr>
            <w:tcW w:w="562" w:type="dxa"/>
            <w:shd w:val="clear" w:color="auto" w:fill="C5E0B3"/>
            <w:vAlign w:val="center"/>
            <w:hideMark/>
          </w:tcPr>
          <w:p w14:paraId="78499EE4" w14:textId="77777777" w:rsidR="00605C72" w:rsidRPr="00DC1F86" w:rsidRDefault="00605C72" w:rsidP="00F31506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C5E0B3"/>
            <w:vAlign w:val="center"/>
            <w:hideMark/>
          </w:tcPr>
          <w:p w14:paraId="3B61857E" w14:textId="77777777" w:rsidR="00605C72" w:rsidRPr="00DC1F86" w:rsidRDefault="00605C72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 xml:space="preserve">Comunicació bidireccional </w:t>
            </w:r>
          </w:p>
        </w:tc>
        <w:tc>
          <w:tcPr>
            <w:tcW w:w="2834" w:type="dxa"/>
            <w:vAlign w:val="center"/>
            <w:hideMark/>
          </w:tcPr>
          <w:p w14:paraId="274B0592" w14:textId="4433A5E0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5.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DC1F86">
              <w:rPr>
                <w:rFonts w:cs="Arial"/>
                <w:sz w:val="14"/>
                <w:szCs w:val="14"/>
              </w:rPr>
              <w:t>Reservar un apartat en el portal de transparència de les institucions públiques per a permetre que els ciutadans opinen i comenten sobre el compliment de les obligacions de publicitat activa i els problemes que estan tenint amb les sol·licituds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informació que han presentat.</w:t>
            </w:r>
          </w:p>
        </w:tc>
        <w:tc>
          <w:tcPr>
            <w:tcW w:w="993" w:type="dxa"/>
            <w:vAlign w:val="center"/>
            <w:hideMark/>
          </w:tcPr>
          <w:p w14:paraId="042180DE" w14:textId="77777777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393" w:type="dxa"/>
            <w:vAlign w:val="center"/>
            <w:hideMark/>
          </w:tcPr>
          <w:p w14:paraId="14597B6D" w14:textId="31336977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 xml:space="preserve">El </w:t>
            </w:r>
            <w:r w:rsidR="00195AA1">
              <w:rPr>
                <w:rFonts w:cs="Arial"/>
                <w:sz w:val="14"/>
                <w:szCs w:val="14"/>
              </w:rPr>
              <w:t>mateix</w:t>
            </w:r>
            <w:r w:rsidR="00195AA1" w:rsidRPr="00DC1F86">
              <w:rPr>
                <w:rFonts w:cs="Arial"/>
                <w:sz w:val="14"/>
                <w:szCs w:val="14"/>
              </w:rPr>
              <w:t xml:space="preserve"> </w:t>
            </w:r>
            <w:r w:rsidRPr="00DC1F86">
              <w:rPr>
                <w:rFonts w:cs="Arial"/>
                <w:sz w:val="14"/>
                <w:szCs w:val="14"/>
              </w:rPr>
              <w:t>procés participatiu en què s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 xml:space="preserve">insereix aquesta aportació </w:t>
            </w:r>
            <w:r w:rsidR="001C56F5">
              <w:rPr>
                <w:rFonts w:cs="Arial"/>
                <w:sz w:val="14"/>
                <w:szCs w:val="14"/>
              </w:rPr>
              <w:t>és</w:t>
            </w:r>
            <w:r w:rsidR="001C56F5" w:rsidRPr="00DC1F86">
              <w:rPr>
                <w:rFonts w:cs="Arial"/>
                <w:sz w:val="14"/>
                <w:szCs w:val="14"/>
              </w:rPr>
              <w:t xml:space="preserve"> </w:t>
            </w:r>
            <w:r w:rsidRPr="00DC1F86">
              <w:rPr>
                <w:rFonts w:cs="Arial"/>
                <w:sz w:val="14"/>
                <w:szCs w:val="14"/>
              </w:rPr>
              <w:t>testimoni de la garantia del compliment de la participació ciutadana en el procediment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avaluació.</w:t>
            </w:r>
            <w:r w:rsidRPr="00DC1F86">
              <w:rPr>
                <w:rFonts w:cs="Arial"/>
                <w:sz w:val="14"/>
                <w:szCs w:val="14"/>
              </w:rPr>
              <w:br/>
              <w:t>Per la seva banda, les sol·licituds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accés disposen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un sistema propi de garanties (recursos, reclamació davant la Comissió de Garantia del Dret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Accés).</w:t>
            </w:r>
          </w:p>
        </w:tc>
      </w:tr>
      <w:tr w:rsidR="00605C72" w:rsidRPr="00DC1F86" w14:paraId="38106064" w14:textId="77777777" w:rsidTr="00B239E2">
        <w:trPr>
          <w:trHeight w:val="1057"/>
          <w:jc w:val="center"/>
        </w:trPr>
        <w:tc>
          <w:tcPr>
            <w:tcW w:w="562" w:type="dxa"/>
            <w:shd w:val="clear" w:color="auto" w:fill="C5E0B3"/>
            <w:vAlign w:val="center"/>
            <w:hideMark/>
          </w:tcPr>
          <w:p w14:paraId="11BDB131" w14:textId="77777777" w:rsidR="00605C72" w:rsidRPr="00DC1F86" w:rsidRDefault="00605C72" w:rsidP="00F31506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C5E0B3"/>
            <w:vAlign w:val="center"/>
            <w:hideMark/>
          </w:tcPr>
          <w:p w14:paraId="35435D26" w14:textId="275F0BD5" w:rsidR="00605C72" w:rsidRPr="00DC1F86" w:rsidRDefault="00605C72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Publicació de les resolucions dictades per la GAIP i els Tribunals de Justícia</w:t>
            </w:r>
          </w:p>
        </w:tc>
        <w:tc>
          <w:tcPr>
            <w:tcW w:w="2834" w:type="dxa"/>
            <w:vAlign w:val="center"/>
            <w:hideMark/>
          </w:tcPr>
          <w:p w14:paraId="7459450E" w14:textId="780F33AD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6. </w:t>
            </w:r>
            <w:r w:rsidRPr="00DC1F86">
              <w:rPr>
                <w:rFonts w:cs="Arial"/>
                <w:sz w:val="14"/>
                <w:szCs w:val="14"/>
              </w:rPr>
              <w:t>Avaluar la publicació en el portal de transparència de les institucions públiques, de les resolucions dictades per la GAIP que els afecten, distingint entre les complides i incomplides, així com les sentències judicials dictades en matèria de</w:t>
            </w:r>
            <w:r w:rsidRPr="00DC1F86">
              <w:rPr>
                <w:rFonts w:cs="Arial"/>
                <w:sz w:val="14"/>
                <w:szCs w:val="14"/>
              </w:rPr>
              <w:br/>
              <w:t>transparència i accés a la informació pública.</w:t>
            </w:r>
          </w:p>
        </w:tc>
        <w:tc>
          <w:tcPr>
            <w:tcW w:w="993" w:type="dxa"/>
            <w:vAlign w:val="center"/>
            <w:hideMark/>
          </w:tcPr>
          <w:p w14:paraId="1FBB2A84" w14:textId="77777777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393" w:type="dxa"/>
            <w:vAlign w:val="center"/>
            <w:hideMark/>
          </w:tcPr>
          <w:p w14:paraId="6A5ACA50" w14:textId="3EBD6A0F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Convé valorar publicar les resolucions en matèria de dret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accés que afecten la Generalitat i el seu sector públic.</w:t>
            </w:r>
          </w:p>
        </w:tc>
      </w:tr>
      <w:tr w:rsidR="00605C72" w:rsidRPr="00DC1F86" w14:paraId="575ED834" w14:textId="77777777" w:rsidTr="00B239E2">
        <w:trPr>
          <w:trHeight w:val="1548"/>
          <w:jc w:val="center"/>
        </w:trPr>
        <w:tc>
          <w:tcPr>
            <w:tcW w:w="562" w:type="dxa"/>
            <w:shd w:val="clear" w:color="auto" w:fill="C5E0B3"/>
            <w:vAlign w:val="center"/>
            <w:hideMark/>
          </w:tcPr>
          <w:p w14:paraId="674EA36F" w14:textId="77777777" w:rsidR="00605C72" w:rsidRPr="00DC1F86" w:rsidRDefault="00605C72" w:rsidP="00F31506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C5E0B3"/>
            <w:vAlign w:val="center"/>
            <w:hideMark/>
          </w:tcPr>
          <w:p w14:paraId="4EE0C1A0" w14:textId="4F581832" w:rsidR="00605C72" w:rsidRPr="00DC1F86" w:rsidRDefault="003E4C4B" w:rsidP="00B239E2">
            <w:pPr>
              <w:spacing w:before="60" w:after="60"/>
              <w:rPr>
                <w:rFonts w:cs="Arial"/>
                <w:sz w:val="14"/>
                <w:szCs w:val="14"/>
                <w:lang w:val="es-ES"/>
              </w:rPr>
            </w:pPr>
            <w:r>
              <w:rPr>
                <w:rFonts w:cs="Arial"/>
                <w:sz w:val="14"/>
                <w:szCs w:val="14"/>
                <w:lang w:val="es-ES"/>
              </w:rPr>
              <w:t>Admitir los errores de la a</w:t>
            </w:r>
            <w:r w:rsidRPr="00DC1F86">
              <w:rPr>
                <w:rFonts w:cs="Arial"/>
                <w:sz w:val="14"/>
                <w:szCs w:val="14"/>
                <w:lang w:val="es-ES"/>
              </w:rPr>
              <w:t>dministración</w:t>
            </w:r>
            <w:r w:rsidR="00605C72" w:rsidRPr="00DC1F86">
              <w:rPr>
                <w:rFonts w:cs="Arial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2834" w:type="dxa"/>
            <w:vAlign w:val="center"/>
            <w:hideMark/>
          </w:tcPr>
          <w:p w14:paraId="1F70EAF9" w14:textId="0042279B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  <w:lang w:val="es-ES"/>
              </w:rPr>
            </w:pPr>
            <w:r>
              <w:rPr>
                <w:rFonts w:cs="Arial"/>
                <w:sz w:val="14"/>
                <w:szCs w:val="14"/>
                <w:lang w:val="es-ES"/>
              </w:rPr>
              <w:t xml:space="preserve">7. </w:t>
            </w:r>
            <w:r w:rsidR="003E4C4B">
              <w:rPr>
                <w:rFonts w:cs="Arial"/>
                <w:sz w:val="14"/>
                <w:szCs w:val="14"/>
                <w:lang w:val="es-ES"/>
              </w:rPr>
              <w:t>Que la administración pública ad</w:t>
            </w:r>
            <w:r w:rsidRPr="00DC1F86">
              <w:rPr>
                <w:rFonts w:cs="Arial"/>
                <w:sz w:val="14"/>
                <w:szCs w:val="14"/>
                <w:lang w:val="es-ES"/>
              </w:rPr>
              <w:t>mita sus propios errores y los dé los empleados a su cargo y actúe en consecuencia para no volver a cometerlos que pida disculpas y acmita sus errores yo tengo una discapacidad y he sufrido maltrato por parte de mi familia pedí ayuda a servicios sociales y me la negaron y dicen que es culpa mía haber sufrido maltrato y que ellos no han hecho nada malo yo he sufrido maltrato en Rubí Barcelona pedí ayuda a Servicios sociales y me la negaron.</w:t>
            </w:r>
          </w:p>
        </w:tc>
        <w:tc>
          <w:tcPr>
            <w:tcW w:w="993" w:type="dxa"/>
            <w:vAlign w:val="center"/>
            <w:hideMark/>
          </w:tcPr>
          <w:p w14:paraId="49F30FC0" w14:textId="77777777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Rebutjada</w:t>
            </w:r>
          </w:p>
        </w:tc>
        <w:tc>
          <w:tcPr>
            <w:tcW w:w="3393" w:type="dxa"/>
            <w:vAlign w:val="center"/>
            <w:hideMark/>
          </w:tcPr>
          <w:p w14:paraId="0CB0028F" w14:textId="7D839ED5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Entenem que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objecte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aquesta aportació s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allunya de la finalitat pròpia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un procediment participatiu que té per objecte el procés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autoavaluació dels deures de publicitat activa.</w:t>
            </w:r>
          </w:p>
        </w:tc>
      </w:tr>
      <w:tr w:rsidR="00605C72" w:rsidRPr="00DC1F86" w14:paraId="7C1C5FA7" w14:textId="77777777" w:rsidTr="00B239E2">
        <w:trPr>
          <w:trHeight w:val="689"/>
          <w:jc w:val="center"/>
        </w:trPr>
        <w:tc>
          <w:tcPr>
            <w:tcW w:w="562" w:type="dxa"/>
            <w:shd w:val="clear" w:color="auto" w:fill="C5E0B3"/>
            <w:vAlign w:val="center"/>
            <w:hideMark/>
          </w:tcPr>
          <w:p w14:paraId="6C991BD4" w14:textId="77777777" w:rsidR="00605C72" w:rsidRPr="00DC1F86" w:rsidRDefault="00605C72" w:rsidP="00F31506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C5E0B3"/>
            <w:vAlign w:val="center"/>
            <w:hideMark/>
          </w:tcPr>
          <w:p w14:paraId="48CD8528" w14:textId="77777777" w:rsidR="00605C72" w:rsidRPr="00DC1F86" w:rsidRDefault="00605C72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 xml:space="preserve">Centralització de la informació </w:t>
            </w:r>
          </w:p>
        </w:tc>
        <w:tc>
          <w:tcPr>
            <w:tcW w:w="2834" w:type="dxa"/>
            <w:vAlign w:val="center"/>
            <w:hideMark/>
          </w:tcPr>
          <w:p w14:paraId="0F7A342A" w14:textId="3D81E7D4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8. </w:t>
            </w:r>
            <w:r w:rsidRPr="00DC1F86">
              <w:rPr>
                <w:rFonts w:cs="Arial"/>
                <w:sz w:val="14"/>
                <w:szCs w:val="14"/>
              </w:rPr>
              <w:t>Evitar la publicació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informació dispersa en milers de portals de transparència autonòmics, locals i institucionals, que no resulta fàcilment localitzable ni comprensible, la qual cosa es tradueix en poques visites al portal.</w:t>
            </w:r>
          </w:p>
        </w:tc>
        <w:tc>
          <w:tcPr>
            <w:tcW w:w="993" w:type="dxa"/>
            <w:vAlign w:val="center"/>
            <w:hideMark/>
          </w:tcPr>
          <w:p w14:paraId="5E2FE08F" w14:textId="77777777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Rebutjada</w:t>
            </w:r>
          </w:p>
        </w:tc>
        <w:tc>
          <w:tcPr>
            <w:tcW w:w="3393" w:type="dxa"/>
            <w:vAlign w:val="center"/>
            <w:hideMark/>
          </w:tcPr>
          <w:p w14:paraId="6DC6BBB7" w14:textId="1C61B67A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acord amb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article 3 de la Llei 19/2014</w:t>
            </w:r>
            <w:r w:rsidR="001C56F5">
              <w:rPr>
                <w:rFonts w:cs="Arial"/>
                <w:sz w:val="14"/>
                <w:szCs w:val="14"/>
              </w:rPr>
              <w:t>,</w:t>
            </w:r>
            <w:r w:rsidRPr="00DC1F86">
              <w:rPr>
                <w:rFonts w:cs="Arial"/>
                <w:sz w:val="14"/>
                <w:szCs w:val="14"/>
              </w:rPr>
              <w:t xml:space="preserve"> és responsabilitat de cada subjecte obligat el compliment dels deures de publicitat activa</w:t>
            </w:r>
            <w:r w:rsidR="001C56F5">
              <w:rPr>
                <w:rFonts w:cs="Arial"/>
                <w:sz w:val="14"/>
                <w:szCs w:val="14"/>
              </w:rPr>
              <w:t>. P</w:t>
            </w:r>
            <w:r w:rsidRPr="00DC1F86">
              <w:rPr>
                <w:rFonts w:cs="Arial"/>
                <w:sz w:val="14"/>
                <w:szCs w:val="14"/>
              </w:rPr>
              <w:t>er fer-ho,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article 5 els permet comptar amb el seu web o disposar, addicionalment,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un portal de transparència propi.</w:t>
            </w:r>
          </w:p>
        </w:tc>
      </w:tr>
      <w:tr w:rsidR="00605C72" w:rsidRPr="00DC1F86" w14:paraId="6CEDCBE3" w14:textId="77777777" w:rsidTr="00B239E2">
        <w:trPr>
          <w:trHeight w:val="893"/>
          <w:jc w:val="center"/>
        </w:trPr>
        <w:tc>
          <w:tcPr>
            <w:tcW w:w="562" w:type="dxa"/>
            <w:shd w:val="clear" w:color="auto" w:fill="C5E0B3"/>
            <w:vAlign w:val="center"/>
            <w:hideMark/>
          </w:tcPr>
          <w:p w14:paraId="678E7364" w14:textId="77777777" w:rsidR="00605C72" w:rsidRPr="00DC1F86" w:rsidRDefault="00605C72" w:rsidP="00F31506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C5E0B3"/>
            <w:vAlign w:val="center"/>
            <w:hideMark/>
          </w:tcPr>
          <w:p w14:paraId="5EEDA88E" w14:textId="77777777" w:rsidR="00605C72" w:rsidRPr="00DC1F86" w:rsidRDefault="00605C72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 xml:space="preserve">Rendició de comptes sobre el compliment </w:t>
            </w:r>
          </w:p>
        </w:tc>
        <w:tc>
          <w:tcPr>
            <w:tcW w:w="2834" w:type="dxa"/>
            <w:vAlign w:val="center"/>
            <w:hideMark/>
          </w:tcPr>
          <w:p w14:paraId="5E6838A2" w14:textId="3E9BFE52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9. </w:t>
            </w:r>
            <w:r w:rsidR="003E4C4B">
              <w:rPr>
                <w:rFonts w:cs="Arial"/>
                <w:sz w:val="14"/>
                <w:szCs w:val="14"/>
              </w:rPr>
              <w:t>En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="003E4C4B">
              <w:rPr>
                <w:rFonts w:cs="Arial"/>
                <w:sz w:val="14"/>
                <w:szCs w:val="14"/>
              </w:rPr>
              <w:t>elaboració dels rànqu</w:t>
            </w:r>
            <w:r w:rsidRPr="00DC1F86">
              <w:rPr>
                <w:rFonts w:cs="Arial"/>
                <w:sz w:val="14"/>
                <w:szCs w:val="14"/>
              </w:rPr>
              <w:t>ings sobre el compliment de les obligacions de publicitat activa en els portals de transparència, s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haurà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avaluar si les entitats publiquen les resolucions dictades per la GAIP que els afecten, indicant si les mateixes</w:t>
            </w:r>
            <w:r w:rsidRPr="00DC1F86">
              <w:rPr>
                <w:rFonts w:cs="Arial"/>
                <w:sz w:val="14"/>
                <w:szCs w:val="14"/>
              </w:rPr>
              <w:br/>
              <w:t>estan complides o no.</w:t>
            </w:r>
          </w:p>
        </w:tc>
        <w:tc>
          <w:tcPr>
            <w:tcW w:w="993" w:type="dxa"/>
            <w:vAlign w:val="center"/>
            <w:hideMark/>
          </w:tcPr>
          <w:p w14:paraId="5F519204" w14:textId="77777777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393" w:type="dxa"/>
            <w:vAlign w:val="center"/>
            <w:hideMark/>
          </w:tcPr>
          <w:p w14:paraId="575B8442" w14:textId="03341A45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Convé valorar publicar les resolucions en matèria de dret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accés que afecten la Generalitat i el seu sector públic.</w:t>
            </w:r>
          </w:p>
        </w:tc>
      </w:tr>
      <w:tr w:rsidR="00605C72" w:rsidRPr="00DC1F86" w14:paraId="4002D30A" w14:textId="77777777" w:rsidTr="00B239E2">
        <w:trPr>
          <w:trHeight w:val="1468"/>
          <w:jc w:val="center"/>
        </w:trPr>
        <w:tc>
          <w:tcPr>
            <w:tcW w:w="562" w:type="dxa"/>
            <w:shd w:val="clear" w:color="auto" w:fill="C5E0B3"/>
            <w:vAlign w:val="center"/>
            <w:hideMark/>
          </w:tcPr>
          <w:p w14:paraId="79B3C397" w14:textId="77777777" w:rsidR="00605C72" w:rsidRPr="00DC1F86" w:rsidRDefault="00605C72" w:rsidP="00F31506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C5E0B3"/>
            <w:vAlign w:val="center"/>
            <w:hideMark/>
          </w:tcPr>
          <w:p w14:paraId="00636914" w14:textId="77777777" w:rsidR="00605C72" w:rsidRPr="00DC1F86" w:rsidRDefault="00605C72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Llenguatge fàcil</w:t>
            </w:r>
          </w:p>
        </w:tc>
        <w:tc>
          <w:tcPr>
            <w:tcW w:w="2834" w:type="dxa"/>
            <w:vAlign w:val="center"/>
            <w:hideMark/>
          </w:tcPr>
          <w:p w14:paraId="00C2C311" w14:textId="21D31408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10. </w:t>
            </w:r>
            <w:r w:rsidRPr="00DC1F86">
              <w:rPr>
                <w:rFonts w:cs="Arial"/>
                <w:sz w:val="14"/>
                <w:szCs w:val="14"/>
              </w:rPr>
              <w:t>Avaluar que</w:t>
            </w:r>
            <w:r w:rsidR="003E4C4B">
              <w:rPr>
                <w:rFonts w:cs="Arial"/>
                <w:sz w:val="14"/>
                <w:szCs w:val="14"/>
              </w:rPr>
              <w:t xml:space="preserve"> la informació publicada es faci</w:t>
            </w:r>
            <w:r w:rsidRPr="00DC1F86">
              <w:rPr>
                <w:rFonts w:cs="Arial"/>
                <w:sz w:val="14"/>
                <w:szCs w:val="14"/>
              </w:rPr>
              <w:t xml:space="preserve"> mitjançant un llenguatge clar, senzill i accessible per a totes les persones (premiar la publicació en format de lectura fàcil). No serveix de res publicar informació que ningú entén (exemple, pressupostos, relacions de llocs de treball, etc.).</w:t>
            </w:r>
          </w:p>
        </w:tc>
        <w:tc>
          <w:tcPr>
            <w:tcW w:w="993" w:type="dxa"/>
            <w:vAlign w:val="center"/>
            <w:hideMark/>
          </w:tcPr>
          <w:p w14:paraId="4AC20964" w14:textId="77777777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393" w:type="dxa"/>
            <w:vAlign w:val="center"/>
            <w:hideMark/>
          </w:tcPr>
          <w:p w14:paraId="10EF1B9B" w14:textId="6BA21B4B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acord amb el model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 que hem seguit (Instrucció 3/2023), el 50</w:t>
            </w:r>
            <w:r w:rsidR="001C56F5">
              <w:rPr>
                <w:rFonts w:cs="Arial"/>
                <w:sz w:val="14"/>
                <w:szCs w:val="14"/>
              </w:rPr>
              <w:t> </w:t>
            </w:r>
            <w:r w:rsidRPr="00DC1F86">
              <w:rPr>
                <w:rFonts w:cs="Arial"/>
                <w:sz w:val="14"/>
                <w:szCs w:val="14"/>
              </w:rPr>
              <w:t>% de la valoració del compliment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un ítem correspon a aspectes que tenen a veure amb la presentació de la informació a publicar: s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han tingut en compte aspectes com la cerca intuïtiva, àgil i ràpida;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ús de llenguatge planer; la publicació en formats electrònics reutilitzables; el període de referència; el període mínim de manteniment; el període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actualització mínima</w:t>
            </w:r>
            <w:r w:rsidR="001C56F5">
              <w:rPr>
                <w:rFonts w:cs="Arial"/>
                <w:sz w:val="14"/>
                <w:szCs w:val="14"/>
              </w:rPr>
              <w:t>,</w:t>
            </w:r>
            <w:r w:rsidRPr="00DC1F86">
              <w:rPr>
                <w:rFonts w:cs="Arial"/>
                <w:sz w:val="14"/>
                <w:szCs w:val="14"/>
              </w:rPr>
              <w:t xml:space="preserve"> i la indicació de la data de la darrera actualització.</w:t>
            </w:r>
          </w:p>
        </w:tc>
      </w:tr>
      <w:tr w:rsidR="00605C72" w:rsidRPr="00DC1F86" w14:paraId="30FAB5C0" w14:textId="77777777" w:rsidTr="00B239E2">
        <w:trPr>
          <w:trHeight w:val="1715"/>
          <w:jc w:val="center"/>
        </w:trPr>
        <w:tc>
          <w:tcPr>
            <w:tcW w:w="562" w:type="dxa"/>
            <w:shd w:val="clear" w:color="auto" w:fill="C5E0B3"/>
            <w:vAlign w:val="center"/>
            <w:hideMark/>
          </w:tcPr>
          <w:p w14:paraId="4766F648" w14:textId="77777777" w:rsidR="00605C72" w:rsidRPr="00DC1F86" w:rsidRDefault="00605C72" w:rsidP="00F31506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C5E0B3"/>
            <w:vAlign w:val="center"/>
            <w:hideMark/>
          </w:tcPr>
          <w:p w14:paraId="54030537" w14:textId="70884271" w:rsidR="00605C72" w:rsidRPr="00DC1F86" w:rsidRDefault="00605C72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 xml:space="preserve">Publicació de resolucions sobre transparència en la pàgina web del </w:t>
            </w:r>
            <w:r w:rsidR="003E4C4B" w:rsidRPr="00DC1F86">
              <w:rPr>
                <w:rFonts w:cs="Arial"/>
                <w:sz w:val="14"/>
                <w:szCs w:val="14"/>
              </w:rPr>
              <w:t>Síndic</w:t>
            </w:r>
            <w:r w:rsidRPr="00DC1F86">
              <w:rPr>
                <w:rFonts w:cs="Arial"/>
                <w:sz w:val="14"/>
                <w:szCs w:val="14"/>
              </w:rPr>
              <w:t xml:space="preserve"> de Greuges</w:t>
            </w:r>
          </w:p>
        </w:tc>
        <w:tc>
          <w:tcPr>
            <w:tcW w:w="2834" w:type="dxa"/>
            <w:vAlign w:val="center"/>
            <w:hideMark/>
          </w:tcPr>
          <w:p w14:paraId="12EBFFC0" w14:textId="553AB786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11, </w:t>
            </w:r>
            <w:r w:rsidRPr="00DC1F86">
              <w:rPr>
                <w:rFonts w:cs="Arial"/>
                <w:sz w:val="14"/>
                <w:szCs w:val="14"/>
              </w:rPr>
              <w:t xml:space="preserve">Publicar en un lloc destacat de la pàgina web del </w:t>
            </w:r>
            <w:r w:rsidR="003E4C4B" w:rsidRPr="00DC1F86">
              <w:rPr>
                <w:rFonts w:cs="Arial"/>
                <w:sz w:val="14"/>
                <w:szCs w:val="14"/>
              </w:rPr>
              <w:t>Síndic</w:t>
            </w:r>
            <w:r w:rsidRPr="00DC1F86">
              <w:rPr>
                <w:rFonts w:cs="Arial"/>
                <w:sz w:val="14"/>
                <w:szCs w:val="14"/>
              </w:rPr>
              <w:t xml:space="preserve"> de Greuges de Catalunya les recomanacions emeses per la institució en matèria de publicitat activa i accés a la informació pública.</w:t>
            </w:r>
          </w:p>
        </w:tc>
        <w:tc>
          <w:tcPr>
            <w:tcW w:w="993" w:type="dxa"/>
            <w:vAlign w:val="center"/>
            <w:hideMark/>
          </w:tcPr>
          <w:p w14:paraId="02BF2A64" w14:textId="77777777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Rebutjada</w:t>
            </w:r>
          </w:p>
        </w:tc>
        <w:tc>
          <w:tcPr>
            <w:tcW w:w="3393" w:type="dxa"/>
            <w:vAlign w:val="center"/>
            <w:hideMark/>
          </w:tcPr>
          <w:p w14:paraId="0F65304C" w14:textId="35ABD06A" w:rsidR="0065023D" w:rsidRDefault="00605C72" w:rsidP="0065023D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La pàgina web del Síndic no és competència de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 xml:space="preserve">Administració de la Generalitat. De totes </w:t>
            </w:r>
            <w:r w:rsidR="00195AA1">
              <w:rPr>
                <w:rFonts w:cs="Arial"/>
                <w:sz w:val="14"/>
                <w:szCs w:val="14"/>
              </w:rPr>
              <w:t>maneres</w:t>
            </w:r>
            <w:r w:rsidRPr="00DC1F86">
              <w:rPr>
                <w:rFonts w:cs="Arial"/>
                <w:sz w:val="14"/>
                <w:szCs w:val="14"/>
              </w:rPr>
              <w:t>, el Síndic disposa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 xml:space="preserve">un apartat específic amb les </w:t>
            </w:r>
            <w:hyperlink r:id="rId22" w:history="1">
              <w:r w:rsidRPr="0065023D">
                <w:rPr>
                  <w:rStyle w:val="Enlla"/>
                  <w:rFonts w:cs="Arial"/>
                  <w:sz w:val="14"/>
                  <w:szCs w:val="14"/>
                </w:rPr>
                <w:t>avaluacions anuals</w:t>
              </w:r>
            </w:hyperlink>
            <w:r w:rsidRPr="0065023D">
              <w:rPr>
                <w:rFonts w:cs="Arial"/>
                <w:sz w:val="14"/>
                <w:szCs w:val="14"/>
              </w:rPr>
              <w:t xml:space="preserve"> que fa en matèria de transparència</w:t>
            </w:r>
            <w:r w:rsidRPr="00DC1F86">
              <w:rPr>
                <w:rFonts w:cs="Arial"/>
                <w:sz w:val="14"/>
                <w:szCs w:val="14"/>
              </w:rPr>
              <w:t>.</w:t>
            </w:r>
          </w:p>
          <w:p w14:paraId="7AC9F64C" w14:textId="55E7B7A3" w:rsidR="00605C72" w:rsidRPr="00DC1F86" w:rsidRDefault="00605C72" w:rsidP="0065023D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 xml:space="preserve">altra banda, el </w:t>
            </w:r>
            <w:r w:rsidR="001C56F5">
              <w:rPr>
                <w:rFonts w:cs="Arial"/>
                <w:sz w:val="14"/>
                <w:szCs w:val="14"/>
              </w:rPr>
              <w:t>P</w:t>
            </w:r>
            <w:r w:rsidRPr="00DC1F86">
              <w:rPr>
                <w:rFonts w:cs="Arial"/>
                <w:sz w:val="14"/>
                <w:szCs w:val="14"/>
              </w:rPr>
              <w:t xml:space="preserve">ortal de </w:t>
            </w:r>
            <w:r w:rsidR="001C56F5">
              <w:rPr>
                <w:rFonts w:cs="Arial"/>
                <w:sz w:val="14"/>
                <w:szCs w:val="14"/>
              </w:rPr>
              <w:t>la T</w:t>
            </w:r>
            <w:r w:rsidRPr="00DC1F86">
              <w:rPr>
                <w:rFonts w:cs="Arial"/>
                <w:sz w:val="14"/>
                <w:szCs w:val="14"/>
              </w:rPr>
              <w:t xml:space="preserve">ransparència enllaça a </w:t>
            </w:r>
            <w:r w:rsidR="0065023D">
              <w:rPr>
                <w:rFonts w:cs="Arial"/>
                <w:sz w:val="14"/>
                <w:szCs w:val="14"/>
              </w:rPr>
              <w:t xml:space="preserve">l’apartat </w:t>
            </w:r>
            <w:hyperlink r:id="rId23" w:history="1">
              <w:r w:rsidR="0065023D" w:rsidRPr="0065023D">
                <w:rPr>
                  <w:rStyle w:val="Enlla"/>
                  <w:rFonts w:cs="Arial"/>
                  <w:sz w:val="14"/>
                  <w:szCs w:val="14"/>
                </w:rPr>
                <w:t>avaluació en matèria de transparència</w:t>
              </w:r>
            </w:hyperlink>
            <w:r w:rsidR="0065023D">
              <w:rPr>
                <w:rFonts w:cs="Arial"/>
                <w:sz w:val="14"/>
                <w:szCs w:val="14"/>
              </w:rPr>
              <w:t xml:space="preserve"> amb</w:t>
            </w:r>
            <w:r w:rsidRPr="00DC1F86">
              <w:rPr>
                <w:rFonts w:cs="Arial"/>
                <w:sz w:val="14"/>
                <w:szCs w:val="14"/>
              </w:rPr>
              <w:t xml:space="preserve"> la </w:t>
            </w:r>
            <w:r w:rsidR="0065023D">
              <w:rPr>
                <w:rFonts w:cs="Arial"/>
                <w:sz w:val="14"/>
                <w:szCs w:val="14"/>
              </w:rPr>
              <w:t xml:space="preserve">pàgina </w:t>
            </w:r>
            <w:r w:rsidRPr="00DC1F86">
              <w:rPr>
                <w:rFonts w:cs="Arial"/>
                <w:sz w:val="14"/>
                <w:szCs w:val="14"/>
              </w:rPr>
              <w:t>web del Síndic</w:t>
            </w:r>
            <w:r w:rsidR="0065023D">
              <w:rPr>
                <w:rFonts w:cs="Arial"/>
                <w:sz w:val="14"/>
                <w:szCs w:val="14"/>
              </w:rPr>
              <w:t>.</w:t>
            </w:r>
          </w:p>
        </w:tc>
      </w:tr>
    </w:tbl>
    <w:p w14:paraId="29FD49D1" w14:textId="77777777" w:rsidR="004C63C2" w:rsidRDefault="004C63C2" w:rsidP="004C63C2">
      <w:pPr>
        <w:pStyle w:val="Ttulo2Segundonviel"/>
        <w:rPr>
          <w:rFonts w:eastAsia="Calibri"/>
          <w:lang w:eastAsia="en-US"/>
        </w:rPr>
      </w:pPr>
      <w:bookmarkStart w:id="21" w:name="_Toc148356400"/>
    </w:p>
    <w:p w14:paraId="3F2A08F5" w14:textId="47ABEF04" w:rsidR="00605C72" w:rsidRPr="000721BA" w:rsidRDefault="00605C72" w:rsidP="004C63C2">
      <w:pPr>
        <w:pStyle w:val="Ttulo2Segundonviel"/>
        <w:rPr>
          <w:rFonts w:eastAsia="Calibri"/>
          <w:lang w:eastAsia="en-US"/>
        </w:rPr>
      </w:pPr>
      <w:bookmarkStart w:id="22" w:name="_Toc158099669"/>
      <w:r w:rsidRPr="000721BA">
        <w:rPr>
          <w:rFonts w:eastAsia="Calibri"/>
          <w:lang w:eastAsia="en-US"/>
        </w:rPr>
        <w:t>7.2. Propostes rebudes en la fase interna, i la seva valoració i resposta</w:t>
      </w:r>
      <w:bookmarkEnd w:id="21"/>
      <w:bookmarkEnd w:id="22"/>
    </w:p>
    <w:p w14:paraId="2B0C9197" w14:textId="618EA68E" w:rsidR="00505F80" w:rsidRPr="00DC1F86" w:rsidRDefault="00505F80" w:rsidP="00505F80">
      <w:pPr>
        <w:spacing w:after="160" w:line="259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Taula 3. </w:t>
      </w:r>
      <w:r w:rsidRPr="00785B1F">
        <w:rPr>
          <w:rFonts w:eastAsia="Calibri" w:cs="Arial"/>
          <w:szCs w:val="22"/>
          <w:lang w:eastAsia="en-US"/>
        </w:rPr>
        <w:t xml:space="preserve">Propostes rebudes en la fase </w:t>
      </w:r>
      <w:r>
        <w:rPr>
          <w:rFonts w:eastAsia="Calibri" w:cs="Arial"/>
          <w:szCs w:val="22"/>
          <w:lang w:eastAsia="en-US"/>
        </w:rPr>
        <w:t>interna</w:t>
      </w:r>
      <w:r w:rsidRPr="00785B1F">
        <w:rPr>
          <w:rFonts w:eastAsia="Calibri" w:cs="Arial"/>
          <w:szCs w:val="22"/>
          <w:lang w:eastAsia="en-US"/>
        </w:rPr>
        <w:t>, i la seva valoració i resposta</w:t>
      </w:r>
      <w:r>
        <w:rPr>
          <w:rFonts w:eastAsia="Calibri" w:cs="Arial"/>
          <w:szCs w:val="22"/>
          <w:lang w:eastAsia="en-US"/>
        </w:rPr>
        <w:t>.</w:t>
      </w:r>
    </w:p>
    <w:tbl>
      <w:tblPr>
        <w:tblStyle w:val="Taulaambquadrcula2"/>
        <w:tblpPr w:leftFromText="141" w:rightFromText="141" w:vertAnchor="text" w:tblpXSpec="center" w:tblpY="1"/>
        <w:tblOverlap w:val="never"/>
        <w:tblW w:w="8930" w:type="dxa"/>
        <w:tblLayout w:type="fixed"/>
        <w:tblLook w:val="04A0" w:firstRow="1" w:lastRow="0" w:firstColumn="1" w:lastColumn="0" w:noHBand="0" w:noVBand="1"/>
        <w:tblCaption w:val="Taula 3. Propostes rebudes en la fase interna, i la seva valoració i resposta."/>
        <w:tblDescription w:val="Propostes rebudes en la fase interna, la seva valoració i la resposta."/>
      </w:tblPr>
      <w:tblGrid>
        <w:gridCol w:w="562"/>
        <w:gridCol w:w="1134"/>
        <w:gridCol w:w="2982"/>
        <w:gridCol w:w="992"/>
        <w:gridCol w:w="3260"/>
      </w:tblGrid>
      <w:tr w:rsidR="00605C72" w:rsidRPr="00DC1F86" w14:paraId="4167A8A2" w14:textId="77777777" w:rsidTr="002719F5">
        <w:trPr>
          <w:cantSplit/>
          <w:trHeight w:val="290"/>
          <w:tblHeader/>
        </w:trPr>
        <w:tc>
          <w:tcPr>
            <w:tcW w:w="562" w:type="dxa"/>
            <w:shd w:val="clear" w:color="auto" w:fill="92D050"/>
            <w:vAlign w:val="center"/>
            <w:hideMark/>
          </w:tcPr>
          <w:p w14:paraId="6FB0458D" w14:textId="3438476B" w:rsidR="00605C72" w:rsidRPr="00DC1F86" w:rsidRDefault="00605C72" w:rsidP="00B239E2">
            <w:pPr>
              <w:spacing w:before="60" w:after="60"/>
              <w:rPr>
                <w:rFonts w:cs="Arial"/>
                <w:b/>
                <w:bCs/>
                <w:sz w:val="14"/>
                <w:szCs w:val="14"/>
              </w:rPr>
            </w:pPr>
            <w:r w:rsidRPr="00DC1F86">
              <w:rPr>
                <w:rFonts w:cs="Arial"/>
                <w:b/>
                <w:bCs/>
                <w:sz w:val="14"/>
                <w:szCs w:val="14"/>
              </w:rPr>
              <w:t>E</w:t>
            </w:r>
            <w:r w:rsidR="00B8194B">
              <w:rPr>
                <w:rFonts w:cs="Arial"/>
                <w:b/>
                <w:bCs/>
                <w:sz w:val="14"/>
                <w:szCs w:val="14"/>
              </w:rPr>
              <w:t>ix</w:t>
            </w:r>
          </w:p>
        </w:tc>
        <w:tc>
          <w:tcPr>
            <w:tcW w:w="1134" w:type="dxa"/>
            <w:shd w:val="clear" w:color="auto" w:fill="92D050"/>
            <w:vAlign w:val="center"/>
            <w:hideMark/>
          </w:tcPr>
          <w:p w14:paraId="58692C48" w14:textId="6E1891FC" w:rsidR="00605C72" w:rsidRPr="00DC1F86" w:rsidRDefault="00605C72" w:rsidP="00B239E2">
            <w:pPr>
              <w:spacing w:before="60" w:after="60"/>
              <w:rPr>
                <w:rFonts w:cs="Arial"/>
                <w:b/>
                <w:bCs/>
                <w:sz w:val="14"/>
                <w:szCs w:val="14"/>
              </w:rPr>
            </w:pPr>
            <w:r w:rsidRPr="00DC1F86">
              <w:rPr>
                <w:rFonts w:cs="Arial"/>
                <w:b/>
                <w:bCs/>
                <w:sz w:val="14"/>
                <w:szCs w:val="14"/>
              </w:rPr>
              <w:t>À</w:t>
            </w:r>
            <w:r w:rsidR="00B8194B">
              <w:rPr>
                <w:rFonts w:cs="Arial"/>
                <w:b/>
                <w:bCs/>
                <w:sz w:val="14"/>
                <w:szCs w:val="14"/>
              </w:rPr>
              <w:t>mbit</w:t>
            </w:r>
            <w:r w:rsidRPr="00DC1F86">
              <w:rPr>
                <w:rFonts w:cs="Arial"/>
                <w:b/>
                <w:bCs/>
                <w:sz w:val="14"/>
                <w:szCs w:val="14"/>
              </w:rPr>
              <w:t xml:space="preserve"> identificat</w:t>
            </w:r>
          </w:p>
        </w:tc>
        <w:tc>
          <w:tcPr>
            <w:tcW w:w="2982" w:type="dxa"/>
            <w:shd w:val="clear" w:color="auto" w:fill="92D050"/>
            <w:vAlign w:val="center"/>
            <w:hideMark/>
          </w:tcPr>
          <w:p w14:paraId="55D49BF3" w14:textId="12A972F6" w:rsidR="00605C72" w:rsidRPr="00DC1F86" w:rsidRDefault="00605C72" w:rsidP="00B239E2">
            <w:pPr>
              <w:spacing w:before="60" w:after="60"/>
              <w:rPr>
                <w:rFonts w:cs="Arial"/>
                <w:b/>
                <w:bCs/>
                <w:sz w:val="14"/>
                <w:szCs w:val="14"/>
              </w:rPr>
            </w:pPr>
            <w:r w:rsidRPr="00DC1F86">
              <w:rPr>
                <w:rFonts w:cs="Arial"/>
                <w:b/>
                <w:bCs/>
                <w:sz w:val="14"/>
                <w:szCs w:val="14"/>
              </w:rPr>
              <w:t>Propostes</w:t>
            </w:r>
            <w:r w:rsidR="00B8194B">
              <w:rPr>
                <w:rFonts w:cs="Arial"/>
                <w:b/>
                <w:bCs/>
                <w:sz w:val="14"/>
                <w:szCs w:val="14"/>
              </w:rPr>
              <w:t xml:space="preserve"> (citació literal)</w:t>
            </w:r>
          </w:p>
        </w:tc>
        <w:tc>
          <w:tcPr>
            <w:tcW w:w="992" w:type="dxa"/>
            <w:shd w:val="clear" w:color="auto" w:fill="92D050"/>
            <w:vAlign w:val="center"/>
            <w:hideMark/>
          </w:tcPr>
          <w:p w14:paraId="586F924A" w14:textId="77777777" w:rsidR="00605C72" w:rsidRPr="00DC1F86" w:rsidRDefault="00605C72" w:rsidP="00B239E2">
            <w:pPr>
              <w:spacing w:before="60" w:after="60"/>
              <w:rPr>
                <w:rFonts w:cs="Arial"/>
                <w:b/>
                <w:bCs/>
                <w:sz w:val="14"/>
                <w:szCs w:val="14"/>
              </w:rPr>
            </w:pPr>
            <w:r w:rsidRPr="00DC1F86">
              <w:rPr>
                <w:rFonts w:cs="Arial"/>
                <w:b/>
                <w:bCs/>
                <w:sz w:val="14"/>
                <w:szCs w:val="14"/>
              </w:rPr>
              <w:t>Valoració</w:t>
            </w:r>
          </w:p>
        </w:tc>
        <w:tc>
          <w:tcPr>
            <w:tcW w:w="3260" w:type="dxa"/>
            <w:shd w:val="clear" w:color="auto" w:fill="92D050"/>
            <w:vAlign w:val="center"/>
            <w:hideMark/>
          </w:tcPr>
          <w:p w14:paraId="4B4C18FE" w14:textId="77777777" w:rsidR="00605C72" w:rsidRPr="00DC1F86" w:rsidRDefault="00605C72" w:rsidP="00B239E2">
            <w:pPr>
              <w:spacing w:before="60" w:after="60"/>
              <w:rPr>
                <w:rFonts w:cs="Arial"/>
                <w:b/>
                <w:bCs/>
                <w:sz w:val="14"/>
                <w:szCs w:val="14"/>
              </w:rPr>
            </w:pPr>
            <w:r w:rsidRPr="00DC1F86">
              <w:rPr>
                <w:rFonts w:cs="Arial"/>
                <w:b/>
                <w:bCs/>
                <w:sz w:val="14"/>
                <w:szCs w:val="14"/>
              </w:rPr>
              <w:t>Resposta</w:t>
            </w:r>
          </w:p>
        </w:tc>
      </w:tr>
      <w:tr w:rsidR="00F7089B" w:rsidRPr="00DC1F86" w14:paraId="6BC7BA84" w14:textId="77777777" w:rsidTr="00B239E2">
        <w:trPr>
          <w:cantSplit/>
          <w:trHeight w:val="870"/>
        </w:trPr>
        <w:tc>
          <w:tcPr>
            <w:tcW w:w="562" w:type="dxa"/>
            <w:vMerge w:val="restart"/>
            <w:shd w:val="clear" w:color="auto" w:fill="C5E0B3"/>
            <w:vAlign w:val="center"/>
            <w:hideMark/>
          </w:tcPr>
          <w:p w14:paraId="20FC50B3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</w:t>
            </w:r>
          </w:p>
          <w:p w14:paraId="40BD18F5" w14:textId="09F04920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31733B22" w14:textId="0E3D5C51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</w:t>
            </w:r>
            <w:r w:rsidR="00B8194B">
              <w:rPr>
                <w:rFonts w:cs="Arial"/>
                <w:sz w:val="14"/>
                <w:szCs w:val="14"/>
              </w:rPr>
              <w:t>)</w:t>
            </w:r>
            <w:r w:rsidRPr="00DC1F86">
              <w:rPr>
                <w:rFonts w:cs="Arial"/>
                <w:sz w:val="14"/>
                <w:szCs w:val="14"/>
              </w:rPr>
              <w:t xml:space="preserve"> C</w:t>
            </w:r>
            <w:r w:rsidR="00B239E2">
              <w:rPr>
                <w:rFonts w:cs="Arial"/>
                <w:sz w:val="14"/>
                <w:szCs w:val="14"/>
              </w:rPr>
              <w:t>atàleg de publicitat activa</w:t>
            </w:r>
          </w:p>
        </w:tc>
        <w:tc>
          <w:tcPr>
            <w:tcW w:w="2982" w:type="dxa"/>
            <w:vAlign w:val="center"/>
            <w:hideMark/>
          </w:tcPr>
          <w:p w14:paraId="2CB04FCF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1. Especificar el departament o entitat responsable de la informació i de la publicació de cada ítem en el catàleg de publicitat activa, atenent els temes transversals (com eco: perfil del contractant; pre: presidents; etc.).</w:t>
            </w:r>
          </w:p>
        </w:tc>
        <w:tc>
          <w:tcPr>
            <w:tcW w:w="992" w:type="dxa"/>
            <w:vAlign w:val="center"/>
            <w:hideMark/>
          </w:tcPr>
          <w:p w14:paraId="02F2847B" w14:textId="77777777" w:rsidR="00F7089B" w:rsidRPr="00DC1F86" w:rsidRDefault="00F7089B" w:rsidP="00B239E2">
            <w:pPr>
              <w:spacing w:before="60" w:after="60"/>
              <w:jc w:val="center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2CD112B7" w14:textId="4679433A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Valorarem la incorporació al Catàleg de publicitat activa, o</w:t>
            </w:r>
            <w:r w:rsidR="00B14495">
              <w:rPr>
                <w:rFonts w:cs="Arial"/>
                <w:sz w:val="14"/>
                <w:szCs w:val="14"/>
              </w:rPr>
              <w:t xml:space="preserve"> en un</w:t>
            </w:r>
            <w:r w:rsidRPr="00DC1F86">
              <w:rPr>
                <w:rFonts w:cs="Arial"/>
                <w:sz w:val="14"/>
                <w:szCs w:val="14"/>
              </w:rPr>
              <w:t xml:space="preserve"> altre instrument, </w:t>
            </w:r>
            <w:r w:rsidR="00B14495">
              <w:rPr>
                <w:rFonts w:cs="Arial"/>
                <w:sz w:val="14"/>
                <w:szCs w:val="14"/>
              </w:rPr>
              <w:t>d</w:t>
            </w:r>
            <w:r w:rsidRPr="00DC1F86">
              <w:rPr>
                <w:rFonts w:cs="Arial"/>
                <w:sz w:val="14"/>
                <w:szCs w:val="14"/>
              </w:rPr>
              <w:t>el departament o entitat del sector públic responsable de publicar la informació a les pàgines web corresponents</w:t>
            </w:r>
            <w:r w:rsidR="00B14495">
              <w:rPr>
                <w:rFonts w:cs="Arial"/>
                <w:sz w:val="14"/>
                <w:szCs w:val="14"/>
              </w:rPr>
              <w:t>.</w:t>
            </w:r>
          </w:p>
        </w:tc>
      </w:tr>
      <w:tr w:rsidR="00F7089B" w:rsidRPr="00DC1F86" w14:paraId="15807E53" w14:textId="77777777" w:rsidTr="00B239E2">
        <w:trPr>
          <w:trHeight w:val="122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684B4818" w14:textId="72C8EB6B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B19C186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1621EE60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2. Detallar-ne més la informació que inclou cada ítem del catàleg.</w:t>
            </w:r>
          </w:p>
        </w:tc>
        <w:tc>
          <w:tcPr>
            <w:tcW w:w="992" w:type="dxa"/>
            <w:vAlign w:val="center"/>
            <w:hideMark/>
          </w:tcPr>
          <w:p w14:paraId="2EC2914C" w14:textId="77777777" w:rsidR="00F7089B" w:rsidRPr="00DC1F86" w:rsidRDefault="00F7089B" w:rsidP="00B239E2">
            <w:pPr>
              <w:spacing w:before="60" w:after="60"/>
              <w:ind w:left="-68" w:firstLine="23"/>
              <w:jc w:val="center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794CE1D4" w14:textId="3514E522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Plantejarem un</w:t>
            </w:r>
            <w:r w:rsidR="00195AA1">
              <w:rPr>
                <w:rFonts w:cs="Arial"/>
                <w:sz w:val="14"/>
                <w:szCs w:val="14"/>
              </w:rPr>
              <w:t>a</w:t>
            </w:r>
            <w:r w:rsidRPr="00DC1F86">
              <w:rPr>
                <w:rFonts w:cs="Arial"/>
                <w:sz w:val="14"/>
                <w:szCs w:val="14"/>
              </w:rPr>
              <w:t xml:space="preserve"> modificació o</w:t>
            </w:r>
            <w:r w:rsidR="00423ACE">
              <w:rPr>
                <w:rFonts w:cs="Arial"/>
                <w:sz w:val="14"/>
                <w:szCs w:val="14"/>
              </w:rPr>
              <w:t xml:space="preserve"> farem una descripció més detallada </w:t>
            </w:r>
            <w:r w:rsidRPr="00DC1F86">
              <w:rPr>
                <w:rFonts w:cs="Arial"/>
                <w:sz w:val="14"/>
                <w:szCs w:val="14"/>
              </w:rPr>
              <w:t>dels ítems i continguts a publicar de forma activa.</w:t>
            </w:r>
          </w:p>
        </w:tc>
      </w:tr>
      <w:tr w:rsidR="00F7089B" w:rsidRPr="00DC1F86" w14:paraId="335384E3" w14:textId="77777777" w:rsidTr="00B239E2">
        <w:trPr>
          <w:trHeight w:val="340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7D7AF6D0" w14:textId="35E3A772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15B8065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5E59A630" w14:textId="27C9792E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3. Fer un catàleg específic pel sector públic i que els ítems s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adaptin a les seves necessitats i realitat.</w:t>
            </w:r>
          </w:p>
        </w:tc>
        <w:tc>
          <w:tcPr>
            <w:tcW w:w="992" w:type="dxa"/>
            <w:vAlign w:val="center"/>
            <w:hideMark/>
          </w:tcPr>
          <w:p w14:paraId="30497740" w14:textId="77777777" w:rsidR="00F7089B" w:rsidRPr="00DC1F86" w:rsidRDefault="00F7089B" w:rsidP="00B239E2">
            <w:pPr>
              <w:spacing w:before="60" w:after="60"/>
              <w:jc w:val="center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0D7096BD" w14:textId="3D34F099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Estem treballant en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elaboració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un document informatiu que compili, sistematitzi i concreti els deures de transparència de les entitats del sector públic.</w:t>
            </w:r>
          </w:p>
        </w:tc>
      </w:tr>
      <w:tr w:rsidR="00F7089B" w:rsidRPr="00DC1F86" w14:paraId="6355E135" w14:textId="77777777" w:rsidTr="00B239E2">
        <w:trPr>
          <w:trHeight w:val="917"/>
        </w:trPr>
        <w:tc>
          <w:tcPr>
            <w:tcW w:w="562" w:type="dxa"/>
            <w:vMerge w:val="restart"/>
            <w:shd w:val="clear" w:color="auto" w:fill="C5E0B3"/>
            <w:vAlign w:val="center"/>
            <w:hideMark/>
          </w:tcPr>
          <w:p w14:paraId="6DD5F13D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</w:t>
            </w:r>
          </w:p>
          <w:p w14:paraId="261DC318" w14:textId="2A5ED5A5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5ED24642" w14:textId="14E5A285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B</w:t>
            </w:r>
            <w:r w:rsidR="00B8194B">
              <w:rPr>
                <w:rFonts w:cs="Arial"/>
                <w:sz w:val="14"/>
                <w:szCs w:val="14"/>
              </w:rPr>
              <w:t>)</w:t>
            </w:r>
            <w:r w:rsidRPr="00DC1F86">
              <w:rPr>
                <w:rFonts w:cs="Arial"/>
                <w:sz w:val="14"/>
                <w:szCs w:val="14"/>
              </w:rPr>
              <w:t xml:space="preserve"> F</w:t>
            </w:r>
            <w:r w:rsidR="00B239E2">
              <w:rPr>
                <w:rFonts w:cs="Arial"/>
                <w:sz w:val="14"/>
                <w:szCs w:val="14"/>
              </w:rPr>
              <w:t>ormulari d’avaluació</w:t>
            </w:r>
          </w:p>
        </w:tc>
        <w:tc>
          <w:tcPr>
            <w:tcW w:w="2982" w:type="dxa"/>
            <w:vAlign w:val="center"/>
            <w:hideMark/>
          </w:tcPr>
          <w:p w14:paraId="43DE4A50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1. Adequar-lo a les obligacions de cada departament o entitat en funció dels ítems que els hi aplica.</w:t>
            </w:r>
          </w:p>
        </w:tc>
        <w:tc>
          <w:tcPr>
            <w:tcW w:w="992" w:type="dxa"/>
            <w:vAlign w:val="center"/>
            <w:hideMark/>
          </w:tcPr>
          <w:p w14:paraId="41D5ADF6" w14:textId="77777777" w:rsidR="00F7089B" w:rsidRPr="00DC1F86" w:rsidRDefault="00F7089B" w:rsidP="00B239E2">
            <w:pPr>
              <w:spacing w:before="60" w:after="60"/>
              <w:jc w:val="center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260" w:type="dxa"/>
            <w:vAlign w:val="center"/>
            <w:hideMark/>
          </w:tcPr>
          <w:p w14:paraId="3D7F9A79" w14:textId="11A9B199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Hem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estudiar la viabilitat tècnica de poder implementar formularis adaptats a cada subjecte obligat.</w:t>
            </w:r>
          </w:p>
        </w:tc>
      </w:tr>
      <w:tr w:rsidR="00F7089B" w:rsidRPr="00DC1F86" w14:paraId="0917376D" w14:textId="77777777" w:rsidTr="00B239E2">
        <w:trPr>
          <w:trHeight w:val="870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70AD9281" w14:textId="25C0BB16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DA606A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4DB19E98" w14:textId="6C145879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2. Afegir-hi la possibilitat de guardar i poder fer canvis abans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enviar-lo, sense haver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emplenar-se tot de nou.</w:t>
            </w:r>
          </w:p>
        </w:tc>
        <w:tc>
          <w:tcPr>
            <w:tcW w:w="992" w:type="dxa"/>
            <w:vAlign w:val="center"/>
            <w:hideMark/>
          </w:tcPr>
          <w:p w14:paraId="321E1020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465D6C79" w14:textId="5CF025DE" w:rsidR="00F7089B" w:rsidRPr="00DC1F86" w:rsidRDefault="00423ACE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La</w:t>
            </w:r>
            <w:r w:rsidR="00F7089B" w:rsidRPr="00DC1F86">
              <w:rPr>
                <w:rFonts w:cs="Arial"/>
                <w:sz w:val="14"/>
                <w:szCs w:val="14"/>
              </w:rPr>
              <w:t xml:space="preserve"> Subdirecció General de Transparència i Grups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="00F7089B" w:rsidRPr="00DC1F86">
              <w:rPr>
                <w:rFonts w:cs="Arial"/>
                <w:sz w:val="14"/>
                <w:szCs w:val="14"/>
              </w:rPr>
              <w:t xml:space="preserve">Interès estem analitzant les possibles millores a introduir en la recollida de dades. Entre </w:t>
            </w:r>
            <w:r>
              <w:rPr>
                <w:rFonts w:cs="Arial"/>
                <w:sz w:val="14"/>
                <w:szCs w:val="14"/>
              </w:rPr>
              <w:t>aquestes millores</w:t>
            </w:r>
            <w:r w:rsidR="00F7089B" w:rsidRPr="00DC1F86">
              <w:rPr>
                <w:rFonts w:cs="Arial"/>
                <w:sz w:val="14"/>
                <w:szCs w:val="14"/>
              </w:rPr>
              <w:t>, plantejarem la flexibilitat a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="00F7089B" w:rsidRPr="00DC1F86">
              <w:rPr>
                <w:rFonts w:cs="Arial"/>
                <w:sz w:val="14"/>
                <w:szCs w:val="14"/>
              </w:rPr>
              <w:t>hora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="00F7089B" w:rsidRPr="00DC1F86">
              <w:rPr>
                <w:rFonts w:cs="Arial"/>
                <w:sz w:val="14"/>
                <w:szCs w:val="14"/>
              </w:rPr>
              <w:t>emplenar els formularis.</w:t>
            </w:r>
          </w:p>
        </w:tc>
      </w:tr>
      <w:tr w:rsidR="00F7089B" w:rsidRPr="00DC1F86" w14:paraId="12017A66" w14:textId="77777777" w:rsidTr="00B239E2">
        <w:trPr>
          <w:trHeight w:val="580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5AB5FF6D" w14:textId="6052E165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314E698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23DF2193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3. Afegir-hi la possibilitat de compartir-lo amb altres persones i treballar-lo conjuntament.</w:t>
            </w:r>
          </w:p>
        </w:tc>
        <w:tc>
          <w:tcPr>
            <w:tcW w:w="992" w:type="dxa"/>
            <w:vAlign w:val="center"/>
            <w:hideMark/>
          </w:tcPr>
          <w:p w14:paraId="4217BB66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260" w:type="dxa"/>
            <w:vAlign w:val="center"/>
            <w:hideMark/>
          </w:tcPr>
          <w:p w14:paraId="237D1E55" w14:textId="03E9A9CB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 xml:space="preserve">Com hem dit, valorarem incorporar el nombre màxim </w:t>
            </w:r>
            <w:r w:rsidR="00423ACE">
              <w:rPr>
                <w:rFonts w:cs="Arial"/>
                <w:sz w:val="14"/>
                <w:szCs w:val="14"/>
              </w:rPr>
              <w:t xml:space="preserve">possible </w:t>
            </w:r>
            <w:r w:rsidRPr="00DC1F86">
              <w:rPr>
                <w:rFonts w:cs="Arial"/>
                <w:sz w:val="14"/>
                <w:szCs w:val="14"/>
              </w:rPr>
              <w:t xml:space="preserve">de millores als formularis, entre </w:t>
            </w:r>
            <w:r w:rsidR="00423ACE">
              <w:rPr>
                <w:rFonts w:cs="Arial"/>
                <w:sz w:val="14"/>
                <w:szCs w:val="14"/>
              </w:rPr>
              <w:t>les quals</w:t>
            </w:r>
            <w:r w:rsidR="00423ACE" w:rsidRPr="00DC1F86">
              <w:rPr>
                <w:rFonts w:cs="Arial"/>
                <w:sz w:val="14"/>
                <w:szCs w:val="14"/>
              </w:rPr>
              <w:t xml:space="preserve"> </w:t>
            </w:r>
            <w:r w:rsidRPr="00DC1F86">
              <w:rPr>
                <w:rFonts w:cs="Arial"/>
                <w:sz w:val="14"/>
                <w:szCs w:val="14"/>
              </w:rPr>
              <w:t>aquesta.</w:t>
            </w:r>
          </w:p>
        </w:tc>
      </w:tr>
      <w:tr w:rsidR="00F7089B" w:rsidRPr="00DC1F86" w14:paraId="2762716E" w14:textId="77777777" w:rsidTr="00B239E2">
        <w:trPr>
          <w:trHeight w:val="1403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5DC15486" w14:textId="1DE9FFD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CD47EBB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5F0EB4E8" w14:textId="35F491F3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5. Afegir-hi la possibilitat de mostrar criteris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 en una finestra emergent.</w:t>
            </w:r>
          </w:p>
        </w:tc>
        <w:tc>
          <w:tcPr>
            <w:tcW w:w="992" w:type="dxa"/>
            <w:vAlign w:val="center"/>
            <w:hideMark/>
          </w:tcPr>
          <w:p w14:paraId="523F147A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260" w:type="dxa"/>
            <w:vAlign w:val="center"/>
            <w:hideMark/>
          </w:tcPr>
          <w:p w14:paraId="5901713F" w14:textId="362372B1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 xml:space="preserve">El </w:t>
            </w:r>
            <w:r w:rsidR="00423ACE">
              <w:rPr>
                <w:rFonts w:cs="Arial"/>
                <w:sz w:val="14"/>
                <w:szCs w:val="14"/>
              </w:rPr>
              <w:t>C</w:t>
            </w:r>
            <w:r w:rsidRPr="00DC1F86">
              <w:rPr>
                <w:rFonts w:cs="Arial"/>
                <w:sz w:val="14"/>
                <w:szCs w:val="14"/>
              </w:rPr>
              <w:t>atàleg de publicitat activa ja indica un desenvolupament dels continguts a publicar. Per la seva banda, la normativa de transparència estableix els requeriments de forma o format de les publicacions. I el model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 especifica els indicadors per fer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avaluació. Valorarem la conveniència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integrar tota aquesta informació en el moment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emplenar els formularis, i com integrar-ho, si escau.</w:t>
            </w:r>
          </w:p>
        </w:tc>
      </w:tr>
      <w:tr w:rsidR="00F7089B" w:rsidRPr="00DC1F86" w14:paraId="20242E77" w14:textId="77777777" w:rsidTr="00B239E2">
        <w:trPr>
          <w:trHeight w:val="574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06A63FE3" w14:textId="3FC853F0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2EDA069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612FB7C8" w14:textId="1BFCDADF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6. Vincular les respostes positives sobre la publicació de la informació de cada bloc a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enllaç amb el qual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entitat dona compliment a aquesta obligació.</w:t>
            </w:r>
          </w:p>
        </w:tc>
        <w:tc>
          <w:tcPr>
            <w:tcW w:w="992" w:type="dxa"/>
            <w:vAlign w:val="center"/>
            <w:hideMark/>
          </w:tcPr>
          <w:p w14:paraId="7EAA531D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6743691B" w14:textId="08F3AEA5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Valorarem incorporar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obligació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indicar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 xml:space="preserve">enllaç </w:t>
            </w:r>
            <w:r w:rsidR="00423ACE">
              <w:rPr>
                <w:rFonts w:cs="Arial"/>
                <w:sz w:val="14"/>
                <w:szCs w:val="14"/>
              </w:rPr>
              <w:t>en què</w:t>
            </w:r>
            <w:r w:rsidR="00423ACE" w:rsidRPr="00DC1F86">
              <w:rPr>
                <w:rFonts w:cs="Arial"/>
                <w:sz w:val="14"/>
                <w:szCs w:val="14"/>
              </w:rPr>
              <w:t xml:space="preserve"> </w:t>
            </w:r>
            <w:r w:rsidRPr="00DC1F86">
              <w:rPr>
                <w:rFonts w:cs="Arial"/>
                <w:sz w:val="14"/>
                <w:szCs w:val="14"/>
              </w:rPr>
              <w:t>està publicada la informació quan la resposta al formulari manifesti el compliment de la publicació.</w:t>
            </w:r>
          </w:p>
        </w:tc>
      </w:tr>
      <w:tr w:rsidR="00F7089B" w:rsidRPr="00DC1F86" w14:paraId="38FBBC4A" w14:textId="77777777" w:rsidTr="00B239E2">
        <w:trPr>
          <w:trHeight w:val="870"/>
        </w:trPr>
        <w:tc>
          <w:tcPr>
            <w:tcW w:w="562" w:type="dxa"/>
            <w:vMerge w:val="restart"/>
            <w:shd w:val="clear" w:color="auto" w:fill="C5E0B3"/>
            <w:vAlign w:val="center"/>
            <w:hideMark/>
          </w:tcPr>
          <w:p w14:paraId="1ACFD184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</w:t>
            </w:r>
          </w:p>
          <w:p w14:paraId="27175629" w14:textId="1D6002BB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45512EF2" w14:textId="203EA1F2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C</w:t>
            </w:r>
            <w:r w:rsidR="00B8194B">
              <w:rPr>
                <w:rFonts w:cs="Arial"/>
                <w:sz w:val="14"/>
                <w:szCs w:val="14"/>
              </w:rPr>
              <w:t>)</w:t>
            </w:r>
            <w:r w:rsidRPr="00DC1F86">
              <w:rPr>
                <w:rFonts w:cs="Arial"/>
                <w:sz w:val="14"/>
                <w:szCs w:val="14"/>
              </w:rPr>
              <w:t xml:space="preserve"> C</w:t>
            </w:r>
            <w:r w:rsidR="00B239E2">
              <w:rPr>
                <w:rFonts w:cs="Arial"/>
                <w:sz w:val="14"/>
                <w:szCs w:val="14"/>
              </w:rPr>
              <w:t>riteris d’avaluació i nota tècnica</w:t>
            </w:r>
          </w:p>
        </w:tc>
        <w:tc>
          <w:tcPr>
            <w:tcW w:w="2982" w:type="dxa"/>
            <w:vAlign w:val="center"/>
            <w:hideMark/>
          </w:tcPr>
          <w:p w14:paraId="5682E1C3" w14:textId="47650944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1. Establir criteris homogenis i aclariments de conceptes i terminologia tècnica per valorar les qüestions de continguts com usabilitat, llenguatge planer, obertura dels documents, cerques, aplica/no aplica, etc.</w:t>
            </w:r>
          </w:p>
        </w:tc>
        <w:tc>
          <w:tcPr>
            <w:tcW w:w="992" w:type="dxa"/>
            <w:vAlign w:val="center"/>
            <w:hideMark/>
          </w:tcPr>
          <w:p w14:paraId="761BEC99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2850A5F7" w14:textId="3B9C11AB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 xml:space="preserve">Valorarem </w:t>
            </w:r>
            <w:r w:rsidR="00423ACE">
              <w:rPr>
                <w:rFonts w:cs="Arial"/>
                <w:sz w:val="14"/>
                <w:szCs w:val="14"/>
              </w:rPr>
              <w:t xml:space="preserve">fer més aclariments en </w:t>
            </w:r>
            <w:r w:rsidRPr="00DC1F86">
              <w:rPr>
                <w:rFonts w:cs="Arial"/>
                <w:sz w:val="14"/>
                <w:szCs w:val="14"/>
              </w:rPr>
              <w:t>el model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 xml:space="preserve">avaluació </w:t>
            </w:r>
            <w:r w:rsidR="00423ACE">
              <w:rPr>
                <w:rFonts w:cs="Arial"/>
                <w:sz w:val="14"/>
                <w:szCs w:val="14"/>
              </w:rPr>
              <w:t>i</w:t>
            </w:r>
            <w:r w:rsidRPr="00DC1F86">
              <w:rPr>
                <w:rFonts w:cs="Arial"/>
                <w:sz w:val="14"/>
                <w:szCs w:val="14"/>
              </w:rPr>
              <w:t xml:space="preserve"> </w:t>
            </w:r>
            <w:r w:rsidR="00423ACE">
              <w:rPr>
                <w:rFonts w:cs="Arial"/>
                <w:sz w:val="14"/>
                <w:szCs w:val="14"/>
              </w:rPr>
              <w:t xml:space="preserve">la </w:t>
            </w:r>
            <w:r w:rsidRPr="00DC1F86">
              <w:rPr>
                <w:rFonts w:cs="Arial"/>
                <w:sz w:val="14"/>
                <w:szCs w:val="14"/>
              </w:rPr>
              <w:t>nota tècnica.</w:t>
            </w:r>
          </w:p>
        </w:tc>
      </w:tr>
      <w:tr w:rsidR="00F7089B" w:rsidRPr="00DC1F86" w14:paraId="2E53AEF8" w14:textId="77777777" w:rsidTr="00B239E2">
        <w:trPr>
          <w:trHeight w:val="835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2C732845" w14:textId="7521553C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8DC9A2F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2213E2FB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2. Disminuir la dispersió de recursos necessaris per a donar resposta al formulari (criteris cigo).</w:t>
            </w:r>
          </w:p>
        </w:tc>
        <w:tc>
          <w:tcPr>
            <w:tcW w:w="992" w:type="dxa"/>
            <w:vAlign w:val="center"/>
            <w:hideMark/>
          </w:tcPr>
          <w:p w14:paraId="6FF76BDB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01F1A500" w14:textId="53ADD7E4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Una de les línies de treball de la Subdirecció General de Transparència i Grups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Interès aposta per la sistematització i automatització dels recursos disponibles, la qual cosa farà més àgil la resposta en els procediments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avaluació.</w:t>
            </w:r>
          </w:p>
        </w:tc>
      </w:tr>
      <w:tr w:rsidR="00F7089B" w:rsidRPr="00DC1F86" w14:paraId="153E9411" w14:textId="77777777" w:rsidTr="00B239E2">
        <w:trPr>
          <w:trHeight w:val="580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5B6C1BE3" w14:textId="41CE54D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76C25B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300B16AB" w14:textId="687C26C4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3. Resoldre les discrepàncies entre guia transparència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entitats no actualitzada i el catàleg.</w:t>
            </w:r>
          </w:p>
        </w:tc>
        <w:tc>
          <w:tcPr>
            <w:tcW w:w="992" w:type="dxa"/>
            <w:vAlign w:val="center"/>
            <w:hideMark/>
          </w:tcPr>
          <w:p w14:paraId="34717065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7EF19719" w14:textId="4EACE5C1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Estem treballant en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 xml:space="preserve">actualització de la </w:t>
            </w:r>
            <w:r w:rsidRPr="00C646B2">
              <w:rPr>
                <w:rFonts w:cs="Arial"/>
                <w:i/>
                <w:sz w:val="14"/>
                <w:szCs w:val="14"/>
              </w:rPr>
              <w:t>Guia de transparència del sector públic</w:t>
            </w:r>
            <w:r w:rsidRPr="00DC1F86">
              <w:rPr>
                <w:rFonts w:cs="Arial"/>
                <w:sz w:val="14"/>
                <w:szCs w:val="14"/>
              </w:rPr>
              <w:t>.</w:t>
            </w:r>
          </w:p>
        </w:tc>
      </w:tr>
      <w:tr w:rsidR="00F7089B" w:rsidRPr="00DC1F86" w14:paraId="087E1C8F" w14:textId="77777777" w:rsidTr="00B239E2">
        <w:trPr>
          <w:trHeight w:val="580"/>
        </w:trPr>
        <w:tc>
          <w:tcPr>
            <w:tcW w:w="562" w:type="dxa"/>
            <w:vMerge w:val="restart"/>
            <w:shd w:val="clear" w:color="auto" w:fill="C5E0B3"/>
            <w:vAlign w:val="center"/>
            <w:hideMark/>
          </w:tcPr>
          <w:p w14:paraId="391CD6DF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</w:t>
            </w:r>
          </w:p>
          <w:p w14:paraId="1CC31EEE" w14:textId="4614139D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04864045" w14:textId="7D4D487A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D</w:t>
            </w:r>
            <w:r w:rsidR="00B8194B">
              <w:rPr>
                <w:rFonts w:cs="Arial"/>
                <w:sz w:val="14"/>
                <w:szCs w:val="14"/>
              </w:rPr>
              <w:t>)</w:t>
            </w:r>
            <w:r w:rsidRPr="00DC1F86">
              <w:rPr>
                <w:rFonts w:cs="Arial"/>
                <w:sz w:val="14"/>
                <w:szCs w:val="14"/>
              </w:rPr>
              <w:t xml:space="preserve"> A</w:t>
            </w:r>
            <w:r w:rsidR="00B239E2">
              <w:rPr>
                <w:rFonts w:cs="Arial"/>
                <w:sz w:val="14"/>
                <w:szCs w:val="14"/>
              </w:rPr>
              <w:t>valuació</w:t>
            </w:r>
          </w:p>
        </w:tc>
        <w:tc>
          <w:tcPr>
            <w:tcW w:w="2982" w:type="dxa"/>
            <w:vAlign w:val="center"/>
            <w:hideMark/>
          </w:tcPr>
          <w:p w14:paraId="2D5C4633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1. Fer-la en 2 fases: primer departaments i després sector públic.</w:t>
            </w:r>
          </w:p>
        </w:tc>
        <w:tc>
          <w:tcPr>
            <w:tcW w:w="992" w:type="dxa"/>
            <w:vAlign w:val="center"/>
            <w:hideMark/>
          </w:tcPr>
          <w:p w14:paraId="47FDCFAB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260" w:type="dxa"/>
            <w:vAlign w:val="center"/>
            <w:hideMark/>
          </w:tcPr>
          <w:p w14:paraId="6F14B559" w14:textId="48AD31E2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Valorarem si aquesta mesura és útil i coherent, en el sentit que pugui aportar una millora raonable en el procés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</w:t>
            </w:r>
            <w:r w:rsidR="00B14495">
              <w:rPr>
                <w:rFonts w:cs="Arial"/>
                <w:sz w:val="14"/>
                <w:szCs w:val="14"/>
              </w:rPr>
              <w:t>a</w:t>
            </w:r>
            <w:r w:rsidRPr="00DC1F86">
              <w:rPr>
                <w:rFonts w:cs="Arial"/>
                <w:sz w:val="14"/>
                <w:szCs w:val="14"/>
              </w:rPr>
              <w:t>ció.</w:t>
            </w:r>
          </w:p>
        </w:tc>
      </w:tr>
      <w:tr w:rsidR="00F7089B" w:rsidRPr="00DC1F86" w14:paraId="20AA74CA" w14:textId="77777777" w:rsidTr="00B239E2">
        <w:trPr>
          <w:trHeight w:val="580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691A4BED" w14:textId="5DC7127B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DFA2DB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0E778AA5" w14:textId="1E41F76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2. Fer avaluacions per tipologia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entitat del sector públic (consorcis, empreses, etc.): adaptat a les obligacions dels actors concrets.</w:t>
            </w:r>
          </w:p>
        </w:tc>
        <w:tc>
          <w:tcPr>
            <w:tcW w:w="992" w:type="dxa"/>
            <w:vAlign w:val="center"/>
            <w:hideMark/>
          </w:tcPr>
          <w:p w14:paraId="1B0EA2AD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260" w:type="dxa"/>
            <w:vAlign w:val="center"/>
            <w:hideMark/>
          </w:tcPr>
          <w:p w14:paraId="1B838C4F" w14:textId="61D38D13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Hem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estudiar la viabilitat tècnica de</w:t>
            </w:r>
            <w:r w:rsidR="00D92DDE">
              <w:rPr>
                <w:rFonts w:cs="Arial"/>
                <w:sz w:val="14"/>
                <w:szCs w:val="14"/>
              </w:rPr>
              <w:t xml:space="preserve"> l’execució d’</w:t>
            </w:r>
            <w:r w:rsidRPr="00DC1F86">
              <w:rPr>
                <w:rFonts w:cs="Arial"/>
                <w:sz w:val="14"/>
                <w:szCs w:val="14"/>
              </w:rPr>
              <w:t>avaluacions adaptades a cada subjecte obligat.</w:t>
            </w:r>
          </w:p>
        </w:tc>
      </w:tr>
      <w:tr w:rsidR="00F7089B" w:rsidRPr="00DC1F86" w14:paraId="01B0B094" w14:textId="77777777" w:rsidTr="00B239E2">
        <w:trPr>
          <w:trHeight w:val="394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464F24CD" w14:textId="42E748EC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543A7E2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6F8C7A04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3. Atendre a exempcions dels centres CERCA per aplicació de la llei de la ciència.</w:t>
            </w:r>
          </w:p>
        </w:tc>
        <w:tc>
          <w:tcPr>
            <w:tcW w:w="992" w:type="dxa"/>
            <w:vAlign w:val="center"/>
            <w:hideMark/>
          </w:tcPr>
          <w:p w14:paraId="7B31E163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43A08F92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Cal fer més explícita aquesta excepció.</w:t>
            </w:r>
          </w:p>
        </w:tc>
      </w:tr>
      <w:tr w:rsidR="00F7089B" w:rsidRPr="00DC1F86" w14:paraId="48AF0707" w14:textId="77777777" w:rsidTr="00B239E2">
        <w:trPr>
          <w:trHeight w:val="428"/>
        </w:trPr>
        <w:tc>
          <w:tcPr>
            <w:tcW w:w="562" w:type="dxa"/>
            <w:vMerge w:val="restart"/>
            <w:shd w:val="clear" w:color="auto" w:fill="C5E0B3"/>
            <w:vAlign w:val="center"/>
            <w:hideMark/>
          </w:tcPr>
          <w:p w14:paraId="4FA4AA95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</w:t>
            </w:r>
          </w:p>
          <w:p w14:paraId="7272DDC0" w14:textId="63E5588A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3BB2139A" w14:textId="188623AF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E</w:t>
            </w:r>
            <w:r w:rsidR="00B8194B">
              <w:rPr>
                <w:rFonts w:cs="Arial"/>
                <w:sz w:val="14"/>
                <w:szCs w:val="14"/>
              </w:rPr>
              <w:t>)</w:t>
            </w:r>
            <w:r w:rsidRPr="00DC1F86">
              <w:rPr>
                <w:rFonts w:cs="Arial"/>
                <w:sz w:val="14"/>
                <w:szCs w:val="14"/>
              </w:rPr>
              <w:t xml:space="preserve"> F</w:t>
            </w:r>
            <w:r w:rsidR="00B239E2">
              <w:rPr>
                <w:rFonts w:cs="Arial"/>
                <w:sz w:val="14"/>
                <w:szCs w:val="14"/>
              </w:rPr>
              <w:t>ormació</w:t>
            </w:r>
          </w:p>
        </w:tc>
        <w:tc>
          <w:tcPr>
            <w:tcW w:w="2982" w:type="dxa"/>
            <w:vAlign w:val="center"/>
            <w:hideMark/>
          </w:tcPr>
          <w:p w14:paraId="39A6C74C" w14:textId="40670542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1. Donar formació prèvia abans de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inici del procés i durant el procés (espai comú de dubtes, etc.).</w:t>
            </w:r>
          </w:p>
        </w:tc>
        <w:tc>
          <w:tcPr>
            <w:tcW w:w="992" w:type="dxa"/>
            <w:vAlign w:val="center"/>
            <w:hideMark/>
          </w:tcPr>
          <w:p w14:paraId="4E388BF8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6A5E8F5E" w14:textId="77479500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Treballarem per millorar la informació i difusió entre les unitats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 xml:space="preserve">informació, tant </w:t>
            </w:r>
            <w:r w:rsidR="00D92DDE">
              <w:rPr>
                <w:rFonts w:cs="Arial"/>
                <w:sz w:val="14"/>
                <w:szCs w:val="14"/>
              </w:rPr>
              <w:t xml:space="preserve">abans de </w:t>
            </w:r>
            <w:r w:rsidRPr="00DC1F86">
              <w:rPr>
                <w:rFonts w:cs="Arial"/>
                <w:sz w:val="14"/>
                <w:szCs w:val="14"/>
              </w:rPr>
              <w:t>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 com durant el procés.</w:t>
            </w:r>
          </w:p>
        </w:tc>
      </w:tr>
      <w:tr w:rsidR="00F7089B" w:rsidRPr="00DC1F86" w14:paraId="32CD89F0" w14:textId="77777777" w:rsidTr="00B239E2">
        <w:trPr>
          <w:trHeight w:val="605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7DAD775F" w14:textId="523B7FDA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2C983EE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07D7043A" w14:textId="2BB50A4D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2. Preveure establir referents departamentals per assessorar als avaluadors (aquesta proposta estava en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Eix 2, però correspondria a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Eix 1, i s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hi ha passat).</w:t>
            </w:r>
          </w:p>
        </w:tc>
        <w:tc>
          <w:tcPr>
            <w:tcW w:w="992" w:type="dxa"/>
            <w:vAlign w:val="center"/>
            <w:hideMark/>
          </w:tcPr>
          <w:p w14:paraId="5EC9D27A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Rebutjada</w:t>
            </w:r>
          </w:p>
        </w:tc>
        <w:tc>
          <w:tcPr>
            <w:tcW w:w="3260" w:type="dxa"/>
            <w:vAlign w:val="center"/>
            <w:hideMark/>
          </w:tcPr>
          <w:p w14:paraId="7F9C85FF" w14:textId="70020C7F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Els referents departamentals en matèria de transparència són les actuals unitats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informació de cada departament, amb les competències que estableix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article 3 del Decret 8/2021.</w:t>
            </w:r>
          </w:p>
        </w:tc>
      </w:tr>
      <w:tr w:rsidR="00F7089B" w:rsidRPr="00DC1F86" w14:paraId="45A24379" w14:textId="77777777" w:rsidTr="00B239E2">
        <w:trPr>
          <w:trHeight w:val="580"/>
        </w:trPr>
        <w:tc>
          <w:tcPr>
            <w:tcW w:w="562" w:type="dxa"/>
            <w:vMerge w:val="restart"/>
            <w:shd w:val="clear" w:color="auto" w:fill="C5E0B3"/>
            <w:vAlign w:val="center"/>
            <w:hideMark/>
          </w:tcPr>
          <w:p w14:paraId="37E911AB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2</w:t>
            </w:r>
          </w:p>
          <w:p w14:paraId="1231913C" w14:textId="08D0432F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129D647F" w14:textId="60BDDC0F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</w:t>
            </w:r>
            <w:r w:rsidR="00B8194B">
              <w:rPr>
                <w:rFonts w:cs="Arial"/>
                <w:sz w:val="14"/>
                <w:szCs w:val="14"/>
              </w:rPr>
              <w:t>)</w:t>
            </w:r>
            <w:r w:rsidRPr="00DC1F86">
              <w:rPr>
                <w:rFonts w:cs="Arial"/>
                <w:sz w:val="14"/>
                <w:szCs w:val="14"/>
              </w:rPr>
              <w:t xml:space="preserve"> I</w:t>
            </w:r>
            <w:r w:rsidR="00B239E2">
              <w:rPr>
                <w:rFonts w:cs="Arial"/>
                <w:sz w:val="14"/>
                <w:szCs w:val="14"/>
              </w:rPr>
              <w:t>nforme</w:t>
            </w:r>
          </w:p>
        </w:tc>
        <w:tc>
          <w:tcPr>
            <w:tcW w:w="2982" w:type="dxa"/>
            <w:vAlign w:val="center"/>
            <w:hideMark/>
          </w:tcPr>
          <w:p w14:paraId="3B250A5E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1. Fer un informe de més detall amb anàlisi més aprofundida.</w:t>
            </w:r>
          </w:p>
        </w:tc>
        <w:tc>
          <w:tcPr>
            <w:tcW w:w="992" w:type="dxa"/>
            <w:vAlign w:val="center"/>
            <w:hideMark/>
          </w:tcPr>
          <w:p w14:paraId="170B94C3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260" w:type="dxa"/>
            <w:vAlign w:val="center"/>
            <w:hideMark/>
          </w:tcPr>
          <w:p w14:paraId="3256C3CC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Cal compatibilitzar el detall de les dades analitzades amb la necessitat de fer-les senzilles i entenedores.</w:t>
            </w:r>
          </w:p>
        </w:tc>
      </w:tr>
      <w:tr w:rsidR="00F7089B" w:rsidRPr="00DC1F86" w14:paraId="18E1430F" w14:textId="77777777" w:rsidTr="00B239E2">
        <w:trPr>
          <w:trHeight w:val="639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7D03550A" w14:textId="4098906A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3E269E8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200593C5" w14:textId="1C2B3465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2. Fer informes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 interns més detallats per a cada departament.</w:t>
            </w:r>
          </w:p>
        </w:tc>
        <w:tc>
          <w:tcPr>
            <w:tcW w:w="992" w:type="dxa"/>
            <w:vAlign w:val="center"/>
            <w:hideMark/>
          </w:tcPr>
          <w:p w14:paraId="11029FAC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Rebutjada</w:t>
            </w:r>
          </w:p>
        </w:tc>
        <w:tc>
          <w:tcPr>
            <w:tcW w:w="3260" w:type="dxa"/>
            <w:vAlign w:val="center"/>
            <w:hideMark/>
          </w:tcPr>
          <w:p w14:paraId="2CB43851" w14:textId="06DD66D5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El procés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 ha de complir la metodologia que estableix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 xml:space="preserve">article 15.4 del Decret 8/2021 i, per tant, finalitzar amb un document únic </w:t>
            </w:r>
            <w:r w:rsidRPr="00DC1F86">
              <w:rPr>
                <w:rFonts w:cs="Arial"/>
                <w:sz w:val="14"/>
                <w:szCs w:val="14"/>
              </w:rPr>
              <w:lastRenderedPageBreak/>
              <w:t>per a tota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Administració de la Generalitat i el seu sector públic.</w:t>
            </w:r>
          </w:p>
        </w:tc>
      </w:tr>
      <w:tr w:rsidR="00F7089B" w:rsidRPr="00DC1F86" w14:paraId="4503A03E" w14:textId="77777777" w:rsidTr="00B239E2">
        <w:trPr>
          <w:trHeight w:val="508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14D662CE" w14:textId="4CEA7440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F992FD4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32CCE4A8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3. Separar sector públic dels departaments de la Generalitat.</w:t>
            </w:r>
          </w:p>
        </w:tc>
        <w:tc>
          <w:tcPr>
            <w:tcW w:w="992" w:type="dxa"/>
            <w:vAlign w:val="center"/>
            <w:hideMark/>
          </w:tcPr>
          <w:p w14:paraId="796CD89F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Rebutjada</w:t>
            </w:r>
          </w:p>
        </w:tc>
        <w:tc>
          <w:tcPr>
            <w:tcW w:w="3260" w:type="dxa"/>
            <w:vAlign w:val="center"/>
            <w:hideMark/>
          </w:tcPr>
          <w:p w14:paraId="5FBF3290" w14:textId="76BEB1B9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El procés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 ha de complir la metodologia que estableix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article 15.4 del Decret 8/2021 i, per tant, finalitzar amb un document únic per a tota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Administració de la Generalitat i el seu sector públic.</w:t>
            </w:r>
          </w:p>
        </w:tc>
      </w:tr>
      <w:tr w:rsidR="00F7089B" w:rsidRPr="00DC1F86" w14:paraId="61D0A4E2" w14:textId="77777777" w:rsidTr="00B239E2">
        <w:trPr>
          <w:trHeight w:val="390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372753E0" w14:textId="5B815E13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AC97AAF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1E748243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 xml:space="preserve">4. Incorporar-hi informació de detall també dels organismes del sector públic, la que apareix és agregada de tots els organismes. </w:t>
            </w:r>
          </w:p>
        </w:tc>
        <w:tc>
          <w:tcPr>
            <w:tcW w:w="992" w:type="dxa"/>
            <w:vAlign w:val="center"/>
            <w:hideMark/>
          </w:tcPr>
          <w:p w14:paraId="76B61363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Rebutjada</w:t>
            </w:r>
          </w:p>
        </w:tc>
        <w:tc>
          <w:tcPr>
            <w:tcW w:w="3260" w:type="dxa"/>
            <w:vAlign w:val="center"/>
            <w:hideMark/>
          </w:tcPr>
          <w:p w14:paraId="4212AF02" w14:textId="0CB4F6D4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El procés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 ha de complir la metodologia que estableix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article 15.4 del Decret 8/2021 i, per tant, finalitzar amb un document únic per a tota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Administració de la Generalitat i el seu sector públic.</w:t>
            </w:r>
          </w:p>
        </w:tc>
      </w:tr>
      <w:tr w:rsidR="00F7089B" w:rsidRPr="00DC1F86" w14:paraId="11F0D83E" w14:textId="77777777" w:rsidTr="00B239E2">
        <w:trPr>
          <w:trHeight w:val="580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1C52650B" w14:textId="216E3573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FFB22E7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0076AB79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5. Si un departament o entitat no emplena tots els blocs hauria de sortir AVALUACIÓ NO FETA, o que penalitzi fent una mitjana.</w:t>
            </w:r>
          </w:p>
        </w:tc>
        <w:tc>
          <w:tcPr>
            <w:tcW w:w="992" w:type="dxa"/>
            <w:vAlign w:val="center"/>
            <w:hideMark/>
          </w:tcPr>
          <w:p w14:paraId="639CF33B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172C1A12" w14:textId="23A37DCC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Treballarem per tal de fer viable</w:t>
            </w:r>
            <w:r w:rsidR="00D92DDE">
              <w:rPr>
                <w:rFonts w:cs="Arial"/>
                <w:sz w:val="14"/>
                <w:szCs w:val="14"/>
              </w:rPr>
              <w:t>s</w:t>
            </w:r>
            <w:r w:rsidRPr="00DC1F86">
              <w:rPr>
                <w:rFonts w:cs="Arial"/>
                <w:sz w:val="14"/>
                <w:szCs w:val="14"/>
              </w:rPr>
              <w:t xml:space="preserve"> uns resultats quantitatius fidels al deure de respondre tots els formularis/blocs.</w:t>
            </w:r>
          </w:p>
        </w:tc>
      </w:tr>
      <w:tr w:rsidR="00F7089B" w:rsidRPr="00DC1F86" w14:paraId="772DA119" w14:textId="77777777" w:rsidTr="00B239E2">
        <w:trPr>
          <w:trHeight w:val="580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5FA482BC" w14:textId="59D30E66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3859B0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1DD5844A" w14:textId="791A216F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6. Analitzar els ítems amb menor grau de compliment per si realment no es compleix o és perquè no s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ha entès si aplica o no.</w:t>
            </w:r>
          </w:p>
        </w:tc>
        <w:tc>
          <w:tcPr>
            <w:tcW w:w="992" w:type="dxa"/>
            <w:vAlign w:val="center"/>
            <w:hideMark/>
          </w:tcPr>
          <w:p w14:paraId="2340CC13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07E1A96E" w14:textId="59957294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Aquesta mesura s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integra en les propostes de millora pel que fa a la recopilació de dades en què estem treballant.</w:t>
            </w:r>
          </w:p>
        </w:tc>
      </w:tr>
      <w:tr w:rsidR="00F7089B" w:rsidRPr="00DC1F86" w14:paraId="7D6538A7" w14:textId="77777777" w:rsidTr="00B239E2">
        <w:trPr>
          <w:trHeight w:val="487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2C8A2881" w14:textId="493569D0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B40B068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0BBC73EE" w14:textId="66E8F0A1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7. Recollir els aspectes a millorar i no limitar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informe a una descripció dels incompliments.</w:t>
            </w:r>
          </w:p>
        </w:tc>
        <w:tc>
          <w:tcPr>
            <w:tcW w:w="992" w:type="dxa"/>
            <w:vAlign w:val="center"/>
            <w:hideMark/>
          </w:tcPr>
          <w:p w14:paraId="57B82563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260" w:type="dxa"/>
            <w:vAlign w:val="center"/>
            <w:hideMark/>
          </w:tcPr>
          <w:p w14:paraId="4E7F1C15" w14:textId="776C7B5C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Entenem que el procés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 comporta una anàlisi objectiva per tal de detectar incompliments</w:t>
            </w:r>
            <w:r w:rsidR="00D92DDE">
              <w:rPr>
                <w:rFonts w:cs="Arial"/>
                <w:sz w:val="14"/>
                <w:szCs w:val="14"/>
              </w:rPr>
              <w:t>,</w:t>
            </w:r>
            <w:r w:rsidRPr="00DC1F86">
              <w:rPr>
                <w:rFonts w:cs="Arial"/>
                <w:sz w:val="14"/>
                <w:szCs w:val="14"/>
              </w:rPr>
              <w:t xml:space="preserve"> i, alhora, aquests incompliments han de servir per plantejar-nos les possibilitats de millora en cada departament i entitats.</w:t>
            </w:r>
          </w:p>
        </w:tc>
      </w:tr>
      <w:tr w:rsidR="00F7089B" w:rsidRPr="00DC1F86" w14:paraId="7EE390E2" w14:textId="77777777" w:rsidTr="00B239E2">
        <w:trPr>
          <w:trHeight w:val="1160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2F3B5581" w14:textId="426C46FD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4C1301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0B81B860" w14:textId="5F93804F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8. Incloure actuacions correctores a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informe.</w:t>
            </w:r>
          </w:p>
        </w:tc>
        <w:tc>
          <w:tcPr>
            <w:tcW w:w="992" w:type="dxa"/>
            <w:vAlign w:val="center"/>
            <w:hideMark/>
          </w:tcPr>
          <w:p w14:paraId="0A8AF865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260" w:type="dxa"/>
            <w:vAlign w:val="center"/>
            <w:hideMark/>
          </w:tcPr>
          <w:p w14:paraId="1067F30A" w14:textId="7E78C692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Entenem que el procés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 comporta una anàlisi objectiva per tal de detectar incompliments</w:t>
            </w:r>
            <w:r w:rsidR="00D92DDE">
              <w:rPr>
                <w:rFonts w:cs="Arial"/>
                <w:sz w:val="14"/>
                <w:szCs w:val="14"/>
              </w:rPr>
              <w:t>,</w:t>
            </w:r>
            <w:r w:rsidRPr="00DC1F86">
              <w:rPr>
                <w:rFonts w:cs="Arial"/>
                <w:sz w:val="14"/>
                <w:szCs w:val="14"/>
              </w:rPr>
              <w:t xml:space="preserve"> i, alhora, aquests incompliments han de servir per plantejar-nos les possibilitats de millora en cada departament i entitats.</w:t>
            </w:r>
          </w:p>
        </w:tc>
      </w:tr>
      <w:tr w:rsidR="00F7089B" w:rsidRPr="00DC1F86" w14:paraId="60715B2C" w14:textId="77777777" w:rsidTr="00B239E2">
        <w:trPr>
          <w:trHeight w:val="694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7B3A2E86" w14:textId="791C819E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217D7C6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67BD7B9A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9. Les conclusions, que ajudin més a saber a cada departament i entitat quin marge de millora té.</w:t>
            </w:r>
          </w:p>
        </w:tc>
        <w:tc>
          <w:tcPr>
            <w:tcW w:w="992" w:type="dxa"/>
            <w:vAlign w:val="center"/>
            <w:hideMark/>
          </w:tcPr>
          <w:p w14:paraId="6B3BB762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260" w:type="dxa"/>
            <w:vAlign w:val="center"/>
            <w:hideMark/>
          </w:tcPr>
          <w:p w14:paraId="6CF725C8" w14:textId="156DD6CB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Entenem que el procés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 comporta una anàlisi objectiva per tal de detectar incompliments</w:t>
            </w:r>
            <w:r w:rsidR="00D92DDE">
              <w:rPr>
                <w:rFonts w:cs="Arial"/>
                <w:sz w:val="14"/>
                <w:szCs w:val="14"/>
              </w:rPr>
              <w:t>,</w:t>
            </w:r>
            <w:r w:rsidRPr="00DC1F86">
              <w:rPr>
                <w:rFonts w:cs="Arial"/>
                <w:sz w:val="14"/>
                <w:szCs w:val="14"/>
              </w:rPr>
              <w:t xml:space="preserve"> i, alhora, aquests incompliments han de servir per plantejar-nos les possibilitats de millora en cada departament i entitat.</w:t>
            </w:r>
          </w:p>
        </w:tc>
      </w:tr>
      <w:tr w:rsidR="00F7089B" w:rsidRPr="00DC1F86" w14:paraId="1F50E3C5" w14:textId="77777777" w:rsidTr="00B239E2">
        <w:trPr>
          <w:trHeight w:val="268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77C38803" w14:textId="31EB57E1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345E3E9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4B452F32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10. Incorporar eines de IA per a poder fer consultes i cerques amb llenguatge natural.</w:t>
            </w:r>
          </w:p>
        </w:tc>
        <w:tc>
          <w:tcPr>
            <w:tcW w:w="992" w:type="dxa"/>
            <w:vAlign w:val="center"/>
            <w:hideMark/>
          </w:tcPr>
          <w:p w14:paraId="38306AEE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260" w:type="dxa"/>
            <w:vAlign w:val="center"/>
            <w:hideMark/>
          </w:tcPr>
          <w:p w14:paraId="3482F72A" w14:textId="31D5F0EE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 xml:space="preserve">Compartim el repte relatiu a </w:t>
            </w:r>
            <w:r w:rsidR="00D92DDE">
              <w:rPr>
                <w:rFonts w:cs="Arial"/>
                <w:sz w:val="14"/>
                <w:szCs w:val="14"/>
              </w:rPr>
              <w:t xml:space="preserve">impulsar </w:t>
            </w:r>
            <w:r w:rsidRPr="00DC1F86">
              <w:rPr>
                <w:rFonts w:cs="Arial"/>
                <w:sz w:val="14"/>
                <w:szCs w:val="14"/>
              </w:rPr>
              <w:t>l</w:t>
            </w:r>
            <w:r w:rsidR="00D92DDE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automatització dels processos.</w:t>
            </w:r>
          </w:p>
        </w:tc>
      </w:tr>
      <w:tr w:rsidR="00605C72" w:rsidRPr="00DC1F86" w14:paraId="4DA20C8D" w14:textId="77777777" w:rsidTr="00B239E2">
        <w:trPr>
          <w:trHeight w:val="41"/>
        </w:trPr>
        <w:tc>
          <w:tcPr>
            <w:tcW w:w="562" w:type="dxa"/>
            <w:shd w:val="clear" w:color="auto" w:fill="C5E0B3"/>
            <w:vAlign w:val="center"/>
            <w:hideMark/>
          </w:tcPr>
          <w:p w14:paraId="7D3ECA6A" w14:textId="77777777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CE83A25" w14:textId="445F3BC2" w:rsidR="00605C72" w:rsidRPr="00DC1F86" w:rsidRDefault="00605C72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B</w:t>
            </w:r>
            <w:r w:rsidR="00B8194B">
              <w:rPr>
                <w:rFonts w:cs="Arial"/>
                <w:sz w:val="14"/>
                <w:szCs w:val="14"/>
              </w:rPr>
              <w:t>)</w:t>
            </w:r>
            <w:r w:rsidRPr="00DC1F86">
              <w:rPr>
                <w:rFonts w:cs="Arial"/>
                <w:sz w:val="14"/>
                <w:szCs w:val="14"/>
              </w:rPr>
              <w:t xml:space="preserve"> V</w:t>
            </w:r>
            <w:r w:rsidR="00B239E2">
              <w:rPr>
                <w:rFonts w:cs="Arial"/>
                <w:sz w:val="14"/>
                <w:szCs w:val="14"/>
              </w:rPr>
              <w:t>isor de l’avaluació</w:t>
            </w:r>
          </w:p>
        </w:tc>
        <w:tc>
          <w:tcPr>
            <w:tcW w:w="2982" w:type="dxa"/>
            <w:vAlign w:val="center"/>
            <w:hideMark/>
          </w:tcPr>
          <w:p w14:paraId="240B7E2D" w14:textId="5F4F4C45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1. Millorar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agilitat de recerca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informació i el filtratge de dades al Power BI.</w:t>
            </w:r>
          </w:p>
        </w:tc>
        <w:tc>
          <w:tcPr>
            <w:tcW w:w="992" w:type="dxa"/>
            <w:vAlign w:val="center"/>
            <w:hideMark/>
          </w:tcPr>
          <w:p w14:paraId="67F44B01" w14:textId="77777777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21EE4A38" w14:textId="4FF01CDF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 xml:space="preserve">Valorarem la millora </w:t>
            </w:r>
            <w:r w:rsidR="00D92DDE">
              <w:rPr>
                <w:rFonts w:cs="Arial"/>
                <w:sz w:val="14"/>
                <w:szCs w:val="14"/>
              </w:rPr>
              <w:t>de</w:t>
            </w:r>
            <w:r w:rsidR="00D92DDE" w:rsidRPr="00DC1F86">
              <w:rPr>
                <w:rFonts w:cs="Arial"/>
                <w:sz w:val="14"/>
                <w:szCs w:val="14"/>
              </w:rPr>
              <w:t xml:space="preserve"> </w:t>
            </w:r>
            <w:r w:rsidRPr="00DC1F86">
              <w:rPr>
                <w:rFonts w:cs="Arial"/>
                <w:sz w:val="14"/>
                <w:szCs w:val="14"/>
              </w:rPr>
              <w:t>la visualització de les dades resultants.</w:t>
            </w:r>
          </w:p>
        </w:tc>
      </w:tr>
      <w:tr w:rsidR="00F7089B" w:rsidRPr="00DC1F86" w14:paraId="2FFCB45E" w14:textId="77777777" w:rsidTr="00B239E2">
        <w:trPr>
          <w:trHeight w:val="326"/>
        </w:trPr>
        <w:tc>
          <w:tcPr>
            <w:tcW w:w="562" w:type="dxa"/>
            <w:vMerge w:val="restart"/>
            <w:shd w:val="clear" w:color="auto" w:fill="C5E0B3"/>
            <w:vAlign w:val="center"/>
            <w:hideMark/>
          </w:tcPr>
          <w:p w14:paraId="6149787E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3</w:t>
            </w:r>
          </w:p>
          <w:p w14:paraId="5CC85EA1" w14:textId="596FED54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0DE3256D" w14:textId="47886296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</w:t>
            </w:r>
            <w:r w:rsidR="00B8194B">
              <w:rPr>
                <w:rFonts w:cs="Arial"/>
                <w:sz w:val="14"/>
                <w:szCs w:val="14"/>
              </w:rPr>
              <w:t>)</w:t>
            </w:r>
            <w:r w:rsidRPr="00DC1F86">
              <w:rPr>
                <w:rFonts w:cs="Arial"/>
                <w:sz w:val="14"/>
                <w:szCs w:val="14"/>
              </w:rPr>
              <w:t xml:space="preserve"> I</w:t>
            </w:r>
            <w:r w:rsidR="00B239E2">
              <w:rPr>
                <w:rFonts w:cs="Arial"/>
                <w:sz w:val="14"/>
                <w:szCs w:val="14"/>
              </w:rPr>
              <w:t>nformació al portal de la transparència</w:t>
            </w:r>
          </w:p>
        </w:tc>
        <w:tc>
          <w:tcPr>
            <w:tcW w:w="2982" w:type="dxa"/>
            <w:vAlign w:val="center"/>
            <w:hideMark/>
          </w:tcPr>
          <w:p w14:paraId="5E1F7F64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1. Publicar la informació de manera més fàcil i accessible pel ciutadà, tot en format reutilitzable, amb llenguatge planer, explotacions de dades obertes amb gràfiques i visors, etc.</w:t>
            </w:r>
          </w:p>
        </w:tc>
        <w:tc>
          <w:tcPr>
            <w:tcW w:w="992" w:type="dxa"/>
            <w:vAlign w:val="center"/>
            <w:hideMark/>
          </w:tcPr>
          <w:p w14:paraId="79671364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025FCB08" w14:textId="7928E5CB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Es tracta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un objectiu que compartim amb la unitat competent en matèria de dades obertes.</w:t>
            </w:r>
          </w:p>
        </w:tc>
      </w:tr>
      <w:tr w:rsidR="00F7089B" w:rsidRPr="00DC1F86" w14:paraId="2F279E08" w14:textId="77777777" w:rsidTr="00B239E2">
        <w:trPr>
          <w:trHeight w:val="194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0CA0586A" w14:textId="726329DA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E6C91F4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2628275E" w14:textId="1864FDA8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2. Fàcil accés de la ciutadania a la informació de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Administració.</w:t>
            </w:r>
          </w:p>
        </w:tc>
        <w:tc>
          <w:tcPr>
            <w:tcW w:w="992" w:type="dxa"/>
            <w:vAlign w:val="center"/>
            <w:hideMark/>
          </w:tcPr>
          <w:p w14:paraId="6D7B0003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22BC5C24" w14:textId="108F6DE4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Es tracta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un objectiu que compartim amb la unitat competent en matèria de dades obertes.</w:t>
            </w:r>
          </w:p>
        </w:tc>
      </w:tr>
      <w:tr w:rsidR="00F7089B" w:rsidRPr="00DC1F86" w14:paraId="5FBA6E92" w14:textId="77777777" w:rsidTr="00B239E2">
        <w:trPr>
          <w:trHeight w:val="412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1DE6614A" w14:textId="02D4681D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A2F1931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6BE64750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3. Un únic portal de la transparència amb una bona governança de les dades i que tota la informació acabi en un mateix punt.</w:t>
            </w:r>
          </w:p>
        </w:tc>
        <w:tc>
          <w:tcPr>
            <w:tcW w:w="992" w:type="dxa"/>
            <w:vAlign w:val="center"/>
            <w:hideMark/>
          </w:tcPr>
          <w:p w14:paraId="7C4AB215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589ED0BB" w14:textId="2AF4514C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Es tracta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un objectiu que compartim amb la unitat competent en matèria de dades obertes.</w:t>
            </w:r>
          </w:p>
        </w:tc>
      </w:tr>
      <w:tr w:rsidR="00F7089B" w:rsidRPr="00DC1F86" w14:paraId="2BDD4869" w14:textId="77777777" w:rsidTr="00B239E2">
        <w:trPr>
          <w:trHeight w:val="447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0E30D2AD" w14:textId="6DA7D208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20EDF17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0F91173A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4. Detectar bones i males pràctiques i fer-les extensives, en el cas de les bones, a la resta de departaments i entitats.</w:t>
            </w:r>
          </w:p>
        </w:tc>
        <w:tc>
          <w:tcPr>
            <w:tcW w:w="992" w:type="dxa"/>
            <w:vAlign w:val="center"/>
            <w:hideMark/>
          </w:tcPr>
          <w:p w14:paraId="4C34C372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1F3ABFD0" w14:textId="459C5B2B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Compartim aquest objectiu</w:t>
            </w:r>
            <w:r w:rsidR="00D92DDE">
              <w:rPr>
                <w:rFonts w:cs="Arial"/>
                <w:sz w:val="14"/>
                <w:szCs w:val="14"/>
              </w:rPr>
              <w:t xml:space="preserve"> </w:t>
            </w:r>
            <w:r w:rsidRPr="00DC1F86">
              <w:rPr>
                <w:rFonts w:cs="Arial"/>
                <w:sz w:val="14"/>
                <w:szCs w:val="14"/>
              </w:rPr>
              <w:t>amb altres unitats, com per exemple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Àrea de Bon Govern</w:t>
            </w:r>
            <w:r w:rsidR="00B14495">
              <w:rPr>
                <w:rFonts w:cs="Arial"/>
                <w:sz w:val="14"/>
                <w:szCs w:val="14"/>
              </w:rPr>
              <w:t>.</w:t>
            </w:r>
            <w:r w:rsidR="00D92DDE">
              <w:rPr>
                <w:rFonts w:cs="Arial"/>
                <w:sz w:val="14"/>
                <w:szCs w:val="14"/>
              </w:rPr>
              <w:t xml:space="preserve"> Caldrà valorar-ho conjuntament.</w:t>
            </w:r>
          </w:p>
        </w:tc>
      </w:tr>
      <w:tr w:rsidR="00F7089B" w:rsidRPr="00DC1F86" w14:paraId="5F2C6859" w14:textId="77777777" w:rsidTr="00B239E2">
        <w:trPr>
          <w:trHeight w:val="639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632FA04F" w14:textId="684571FA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525F16F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0BABF709" w14:textId="38A0C656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5. Habilitar un espai específic al web Gencat amb la informació global dels processos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avaluació.</w:t>
            </w:r>
          </w:p>
        </w:tc>
        <w:tc>
          <w:tcPr>
            <w:tcW w:w="992" w:type="dxa"/>
            <w:vAlign w:val="center"/>
            <w:hideMark/>
          </w:tcPr>
          <w:p w14:paraId="5F30C13A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 parcialment</w:t>
            </w:r>
          </w:p>
        </w:tc>
        <w:tc>
          <w:tcPr>
            <w:tcW w:w="3260" w:type="dxa"/>
            <w:vAlign w:val="center"/>
            <w:hideMark/>
          </w:tcPr>
          <w:p w14:paraId="6C71A74F" w14:textId="6F3811BC" w:rsidR="00F7089B" w:rsidRPr="00DC1F86" w:rsidRDefault="00F7089B" w:rsidP="0065023D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 xml:space="preserve">Valorarem </w:t>
            </w:r>
            <w:r w:rsidR="007E57E1">
              <w:rPr>
                <w:rFonts w:cs="Arial"/>
                <w:sz w:val="14"/>
                <w:szCs w:val="14"/>
              </w:rPr>
              <w:t>la millora de</w:t>
            </w:r>
            <w:r w:rsidRPr="00DC1F86">
              <w:rPr>
                <w:rFonts w:cs="Arial"/>
                <w:sz w:val="14"/>
                <w:szCs w:val="14"/>
              </w:rPr>
              <w:t xml:space="preserve">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espai que ja tenim publicat dedicat a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hyperlink r:id="rId24" w:history="1">
              <w:r w:rsidRPr="0065023D">
                <w:rPr>
                  <w:rStyle w:val="Enlla"/>
                  <w:rFonts w:cs="Arial"/>
                  <w:sz w:val="14"/>
                  <w:szCs w:val="14"/>
                </w:rPr>
                <w:t>avaluació</w:t>
              </w:r>
            </w:hyperlink>
            <w:r w:rsidR="00A3024F">
              <w:rPr>
                <w:rFonts w:cs="Arial"/>
                <w:sz w:val="14"/>
                <w:szCs w:val="14"/>
              </w:rPr>
              <w:t>.</w:t>
            </w:r>
          </w:p>
        </w:tc>
      </w:tr>
      <w:tr w:rsidR="00F7089B" w:rsidRPr="00DC1F86" w14:paraId="3E2962D7" w14:textId="77777777" w:rsidTr="00B239E2">
        <w:trPr>
          <w:trHeight w:val="508"/>
        </w:trPr>
        <w:tc>
          <w:tcPr>
            <w:tcW w:w="562" w:type="dxa"/>
            <w:vMerge/>
            <w:shd w:val="clear" w:color="auto" w:fill="C5E0B3"/>
            <w:vAlign w:val="center"/>
            <w:hideMark/>
          </w:tcPr>
          <w:p w14:paraId="45AC18D7" w14:textId="6113514C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641C944" w14:textId="77777777" w:rsidR="00F7089B" w:rsidRPr="00DC1F86" w:rsidRDefault="00F7089B" w:rsidP="00B239E2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2982" w:type="dxa"/>
            <w:vAlign w:val="center"/>
            <w:hideMark/>
          </w:tcPr>
          <w:p w14:paraId="54D33BC0" w14:textId="6FD6B884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6. Facilitar el control de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acció de Govern a partir de les dades.</w:t>
            </w:r>
          </w:p>
        </w:tc>
        <w:tc>
          <w:tcPr>
            <w:tcW w:w="992" w:type="dxa"/>
            <w:vAlign w:val="center"/>
            <w:hideMark/>
          </w:tcPr>
          <w:p w14:paraId="46A80CF1" w14:textId="77777777" w:rsidR="00F7089B" w:rsidRPr="00DC1F86" w:rsidRDefault="00F7089B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Acceptada</w:t>
            </w:r>
          </w:p>
        </w:tc>
        <w:tc>
          <w:tcPr>
            <w:tcW w:w="3260" w:type="dxa"/>
            <w:vAlign w:val="center"/>
            <w:hideMark/>
          </w:tcPr>
          <w:p w14:paraId="38054B60" w14:textId="243DC208" w:rsidR="00F7089B" w:rsidRPr="00DC1F86" w:rsidRDefault="00212CA4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212CA4">
              <w:rPr>
                <w:rFonts w:cs="Arial"/>
                <w:sz w:val="14"/>
                <w:szCs w:val="14"/>
              </w:rPr>
              <w:t>Compartim aquest objectiu amb altres unitats, com per exemple l’Àrea de Bon Govern. Caldrà valorar-ho conjuntament.</w:t>
            </w:r>
          </w:p>
        </w:tc>
      </w:tr>
      <w:tr w:rsidR="00605C72" w:rsidRPr="00DC1F86" w14:paraId="6D8E99FC" w14:textId="77777777" w:rsidTr="00B239E2">
        <w:trPr>
          <w:trHeight w:val="627"/>
        </w:trPr>
        <w:tc>
          <w:tcPr>
            <w:tcW w:w="562" w:type="dxa"/>
            <w:shd w:val="clear" w:color="auto" w:fill="C5E0B3"/>
            <w:vAlign w:val="center"/>
            <w:hideMark/>
          </w:tcPr>
          <w:p w14:paraId="54C19816" w14:textId="77777777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21F476DC" w14:textId="34BD4BAD" w:rsidR="00605C72" w:rsidRPr="00DC1F86" w:rsidRDefault="00605C72" w:rsidP="0060608F">
            <w:pPr>
              <w:spacing w:before="60" w:after="60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B</w:t>
            </w:r>
            <w:r w:rsidR="00B8194B">
              <w:rPr>
                <w:rFonts w:cs="Arial"/>
                <w:sz w:val="14"/>
                <w:szCs w:val="14"/>
              </w:rPr>
              <w:t>)</w:t>
            </w:r>
            <w:r w:rsidRPr="00DC1F86">
              <w:rPr>
                <w:rFonts w:cs="Arial"/>
                <w:sz w:val="14"/>
                <w:szCs w:val="14"/>
              </w:rPr>
              <w:t xml:space="preserve"> A</w:t>
            </w:r>
            <w:r w:rsidR="0060608F">
              <w:rPr>
                <w:rFonts w:cs="Arial"/>
                <w:sz w:val="14"/>
                <w:szCs w:val="14"/>
              </w:rPr>
              <w:t>uditoria externa</w:t>
            </w:r>
          </w:p>
        </w:tc>
        <w:tc>
          <w:tcPr>
            <w:tcW w:w="2982" w:type="dxa"/>
            <w:vAlign w:val="center"/>
            <w:hideMark/>
          </w:tcPr>
          <w:p w14:paraId="3A809ADB" w14:textId="64F482BA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7. Un auditor extern públic que també pugui dir si s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està publicant i si s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està fent correctament.</w:t>
            </w:r>
          </w:p>
        </w:tc>
        <w:tc>
          <w:tcPr>
            <w:tcW w:w="992" w:type="dxa"/>
            <w:vAlign w:val="center"/>
            <w:hideMark/>
          </w:tcPr>
          <w:p w14:paraId="72C1A197" w14:textId="77777777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Rebutjada</w:t>
            </w:r>
          </w:p>
        </w:tc>
        <w:tc>
          <w:tcPr>
            <w:tcW w:w="3260" w:type="dxa"/>
            <w:vAlign w:val="center"/>
            <w:hideMark/>
          </w:tcPr>
          <w:p w14:paraId="09611C7D" w14:textId="7D87C5DA" w:rsidR="00605C72" w:rsidRPr="00DC1F86" w:rsidRDefault="00605C72" w:rsidP="00B239E2">
            <w:pPr>
              <w:spacing w:before="60" w:after="60"/>
              <w:jc w:val="both"/>
              <w:rPr>
                <w:rFonts w:cs="Arial"/>
                <w:sz w:val="14"/>
                <w:szCs w:val="14"/>
              </w:rPr>
            </w:pPr>
            <w:r w:rsidRPr="00DC1F86">
              <w:rPr>
                <w:rFonts w:cs="Arial"/>
                <w:sz w:val="14"/>
                <w:szCs w:val="14"/>
              </w:rPr>
              <w:t>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 externa del compliment de la Llei 19/2014 correspon al Síndic de Greuges (art. 92).</w:t>
            </w:r>
            <w:r w:rsidRPr="00DC1F86">
              <w:rPr>
                <w:rFonts w:cs="Arial"/>
                <w:sz w:val="14"/>
                <w:szCs w:val="14"/>
              </w:rPr>
              <w:br/>
              <w:t>El procés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avaluació que motiva aquest retorn és un procés d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>autoavaluació que ha de ser intern, en compliment de l</w:t>
            </w:r>
            <w:r w:rsidR="00BC08BF">
              <w:rPr>
                <w:rFonts w:cs="Arial"/>
                <w:sz w:val="14"/>
                <w:szCs w:val="14"/>
              </w:rPr>
              <w:t>’</w:t>
            </w:r>
            <w:r w:rsidRPr="00DC1F86">
              <w:rPr>
                <w:rFonts w:cs="Arial"/>
                <w:sz w:val="14"/>
                <w:szCs w:val="14"/>
              </w:rPr>
              <w:t xml:space="preserve">art. 6.3 de la Llei 19/2014 i </w:t>
            </w:r>
            <w:r w:rsidR="00212CA4">
              <w:rPr>
                <w:rFonts w:cs="Arial"/>
                <w:sz w:val="14"/>
                <w:szCs w:val="14"/>
              </w:rPr>
              <w:t xml:space="preserve">l’art. </w:t>
            </w:r>
            <w:r w:rsidRPr="00DC1F86">
              <w:rPr>
                <w:rFonts w:cs="Arial"/>
                <w:sz w:val="14"/>
                <w:szCs w:val="14"/>
              </w:rPr>
              <w:t>15 del Decret 8/2021.</w:t>
            </w:r>
          </w:p>
        </w:tc>
      </w:tr>
    </w:tbl>
    <w:p w14:paraId="433BEAF6" w14:textId="75017537" w:rsidR="003E09A9" w:rsidRPr="003E09A9" w:rsidRDefault="003E09A9" w:rsidP="00B239E2">
      <w:pPr>
        <w:spacing w:after="0"/>
        <w:contextualSpacing/>
        <w:rPr>
          <w:rFonts w:ascii="Calibri Light" w:eastAsia="Times New Roman" w:hAnsi="Calibri Light"/>
          <w:spacing w:val="-10"/>
          <w:kern w:val="28"/>
          <w:sz w:val="56"/>
          <w:szCs w:val="56"/>
          <w:lang w:eastAsia="en-US"/>
        </w:rPr>
      </w:pPr>
    </w:p>
    <w:sectPr w:rsidR="003E09A9" w:rsidRPr="003E09A9" w:rsidSect="00DF0B6D">
      <w:headerReference w:type="even" r:id="rId25"/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11906" w:h="16838" w:code="9"/>
      <w:pgMar w:top="2127" w:right="1701" w:bottom="1276" w:left="1701" w:header="562" w:footer="8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1815D" w14:textId="77777777" w:rsidR="00DF0B6D" w:rsidRDefault="00DF0B6D">
      <w:r>
        <w:separator/>
      </w:r>
    </w:p>
  </w:endnote>
  <w:endnote w:type="continuationSeparator" w:id="0">
    <w:p w14:paraId="0E2A4658" w14:textId="77777777" w:rsidR="00DF0B6D" w:rsidRDefault="00DF0B6D">
      <w:r>
        <w:continuationSeparator/>
      </w:r>
    </w:p>
  </w:endnote>
  <w:endnote w:type="continuationNotice" w:id="1">
    <w:p w14:paraId="5C6F190E" w14:textId="77777777" w:rsidR="00DF0B6D" w:rsidRDefault="00DF0B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964B" w14:textId="29D609CC" w:rsidR="00177000" w:rsidRPr="007B6738" w:rsidRDefault="00177000">
    <w:pPr>
      <w:pStyle w:val="Peu"/>
      <w:jc w:val="right"/>
      <w:rPr>
        <w:sz w:val="20"/>
      </w:rPr>
    </w:pPr>
    <w:r w:rsidRPr="007B6738">
      <w:rPr>
        <w:bCs/>
        <w:sz w:val="20"/>
      </w:rPr>
      <w:fldChar w:fldCharType="begin"/>
    </w:r>
    <w:r w:rsidRPr="007B6738">
      <w:rPr>
        <w:bCs/>
        <w:sz w:val="20"/>
      </w:rPr>
      <w:instrText>PAGE</w:instrText>
    </w:r>
    <w:r w:rsidRPr="007B6738">
      <w:rPr>
        <w:bCs/>
        <w:sz w:val="20"/>
      </w:rPr>
      <w:fldChar w:fldCharType="separate"/>
    </w:r>
    <w:r w:rsidR="004C63C2">
      <w:rPr>
        <w:bCs/>
        <w:noProof/>
        <w:sz w:val="20"/>
      </w:rPr>
      <w:t>2</w:t>
    </w:r>
    <w:r w:rsidRPr="007B6738">
      <w:rPr>
        <w:bCs/>
        <w:sz w:val="20"/>
      </w:rPr>
      <w:fldChar w:fldCharType="end"/>
    </w:r>
    <w:r w:rsidRPr="007B6738">
      <w:rPr>
        <w:sz w:val="20"/>
      </w:rPr>
      <w:t>/</w:t>
    </w:r>
    <w:r w:rsidRPr="007B6738">
      <w:rPr>
        <w:bCs/>
        <w:sz w:val="20"/>
      </w:rPr>
      <w:fldChar w:fldCharType="begin"/>
    </w:r>
    <w:r w:rsidRPr="007B6738">
      <w:rPr>
        <w:bCs/>
        <w:sz w:val="20"/>
      </w:rPr>
      <w:instrText>NUMPAGES</w:instrText>
    </w:r>
    <w:r w:rsidRPr="007B6738">
      <w:rPr>
        <w:bCs/>
        <w:sz w:val="20"/>
      </w:rPr>
      <w:fldChar w:fldCharType="separate"/>
    </w:r>
    <w:r w:rsidR="004C63C2">
      <w:rPr>
        <w:bCs/>
        <w:noProof/>
        <w:sz w:val="20"/>
      </w:rPr>
      <w:t>12</w:t>
    </w:r>
    <w:r w:rsidRPr="007B6738">
      <w:rPr>
        <w:bCs/>
        <w:sz w:val="20"/>
      </w:rPr>
      <w:fldChar w:fldCharType="end"/>
    </w:r>
  </w:p>
  <w:p w14:paraId="44419F6D" w14:textId="77777777" w:rsidR="00177000" w:rsidRDefault="0017700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6EAB4" w14:textId="77777777" w:rsidR="00177000" w:rsidRPr="0092740F" w:rsidRDefault="00177000" w:rsidP="0092740F">
    <w:pPr>
      <w:pStyle w:val="adrea"/>
    </w:pPr>
    <w:r w:rsidRPr="0092740F">
      <w:t>C. del Foc, 57</w:t>
    </w:r>
  </w:p>
  <w:p w14:paraId="2BA6B982" w14:textId="77777777" w:rsidR="00177000" w:rsidRPr="0092740F" w:rsidRDefault="00177000" w:rsidP="0092740F">
    <w:pPr>
      <w:pStyle w:val="adrea"/>
    </w:pPr>
    <w:r w:rsidRPr="0092740F">
      <w:t>Edifici A</w:t>
    </w:r>
    <w:r w:rsidRPr="0092740F">
      <w:tab/>
    </w:r>
  </w:p>
  <w:p w14:paraId="362779F5" w14:textId="77777777" w:rsidR="00177000" w:rsidRPr="0092740F" w:rsidRDefault="00177000" w:rsidP="0092740F">
    <w:pPr>
      <w:pStyle w:val="adrea"/>
    </w:pPr>
    <w:r w:rsidRPr="0092740F">
      <w:t>08038 Barcelona</w:t>
    </w:r>
  </w:p>
  <w:p w14:paraId="237E7BA8" w14:textId="4998D258" w:rsidR="00177000" w:rsidRDefault="00177000" w:rsidP="0092740F">
    <w:pPr>
      <w:pStyle w:val="adrea"/>
    </w:pPr>
    <w:r w:rsidRPr="0092740F">
      <w:t>Tel. 938</w:t>
    </w:r>
    <w:r>
      <w:t xml:space="preserve"> </w:t>
    </w:r>
    <w:r w:rsidRPr="0092740F">
      <w:t>574</w:t>
    </w:r>
    <w:r>
      <w:t xml:space="preserve"> </w:t>
    </w:r>
    <w:r w:rsidRPr="0092740F">
      <w:t>000</w:t>
    </w:r>
  </w:p>
  <w:p w14:paraId="465A92BB" w14:textId="77777777" w:rsidR="00177000" w:rsidRPr="00947DCB" w:rsidRDefault="00177000" w:rsidP="00947DCB">
    <w:pPr>
      <w:pStyle w:val="adre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AE8A6" w14:textId="77777777" w:rsidR="00DF0B6D" w:rsidRDefault="00DF0B6D">
      <w:r>
        <w:separator/>
      </w:r>
    </w:p>
  </w:footnote>
  <w:footnote w:type="continuationSeparator" w:id="0">
    <w:p w14:paraId="1F5D9150" w14:textId="77777777" w:rsidR="00DF0B6D" w:rsidRDefault="00DF0B6D">
      <w:r>
        <w:continuationSeparator/>
      </w:r>
    </w:p>
  </w:footnote>
  <w:footnote w:type="continuationNotice" w:id="1">
    <w:p w14:paraId="02A03315" w14:textId="77777777" w:rsidR="00DF0B6D" w:rsidRDefault="00DF0B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1817" w14:textId="5645534B" w:rsidR="00177000" w:rsidRDefault="00177000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985F44F" w14:textId="77777777" w:rsidR="00177000" w:rsidRDefault="00177000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5114F" w14:textId="77777777" w:rsidR="00177000" w:rsidRDefault="00177000" w:rsidP="00140ECC">
    <w:pPr>
      <w:pStyle w:val="Capalera"/>
      <w:tabs>
        <w:tab w:val="clear" w:pos="4252"/>
        <w:tab w:val="clear" w:pos="8504"/>
      </w:tabs>
      <w:ind w:right="360"/>
      <w:rPr>
        <w:sz w:val="20"/>
      </w:rPr>
    </w:pPr>
    <w:r>
      <w:rPr>
        <w:rFonts w:ascii="Times New Roman" w:eastAsia="Times New Roman" w:hAnsi="Times New Roman"/>
        <w:noProof/>
        <w:sz w:val="20"/>
        <w:lang w:eastAsia="ca-ES"/>
      </w:rPr>
      <w:drawing>
        <wp:inline distT="0" distB="0" distL="0" distR="0" wp14:anchorId="0A86FE2B" wp14:editId="36E2B4A3">
          <wp:extent cx="2109470" cy="449580"/>
          <wp:effectExtent l="0" t="0" r="5080" b="7620"/>
          <wp:docPr id="16" name="Imatge 16" descr="Subdirecció General de Transparència i Grups d’Interès. Direcció General de Bon Govern, Innovació i Qualitat Democràtiques. Departament de la Presidència. Generalitat de Catalunya" title="Subdirecció General de Transparència i Grups d’Interès. Direcció General de Bon Govern, Innovació i Qualitat Democràtiques. Departament de la Presidència.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gbongovern_sgtrans_2fu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47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CDED" w14:textId="5EE296DB" w:rsidR="00177000" w:rsidRDefault="00177000" w:rsidP="00B60878">
    <w:pPr>
      <w:pStyle w:val="Capalera"/>
      <w:tabs>
        <w:tab w:val="clear" w:pos="4252"/>
        <w:tab w:val="clear" w:pos="8504"/>
        <w:tab w:val="center" w:pos="4535"/>
      </w:tabs>
    </w:pPr>
    <w:r>
      <w:rPr>
        <w:noProof/>
        <w:lang w:eastAsia="ca-ES"/>
      </w:rPr>
      <w:drawing>
        <wp:inline distT="0" distB="0" distL="0" distR="0" wp14:anchorId="6AB34170" wp14:editId="5E7BFBC8">
          <wp:extent cx="2872800" cy="781200"/>
          <wp:effectExtent l="0" t="0" r="3810" b="0"/>
          <wp:docPr id="19" name="Imatge 19" descr="Subdirecció General de Transparència i Grups d’Interès. Direcció General de Bon Govern, Innovació i Qualitat Democràtiques. Departament de la Presidència. Generalitat de Catalunya" title="Subdirecció General de Transparència i Grups d’Interès. Direcció General de Bon Govern, Innovació i Qualitat Democràtiques. Departament de la Presidència.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gbongovern_sgtrans_1fu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800" cy="78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9FAE8" w14:textId="77777777" w:rsidR="00177000" w:rsidRDefault="0017700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4B6"/>
    <w:multiLevelType w:val="hybridMultilevel"/>
    <w:tmpl w:val="C7E8A9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6F09"/>
    <w:multiLevelType w:val="hybridMultilevel"/>
    <w:tmpl w:val="7960B682"/>
    <w:lvl w:ilvl="0" w:tplc="040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E71F87"/>
    <w:multiLevelType w:val="hybridMultilevel"/>
    <w:tmpl w:val="69C0707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E23C7"/>
    <w:multiLevelType w:val="hybridMultilevel"/>
    <w:tmpl w:val="A82E95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A4BA9"/>
    <w:multiLevelType w:val="hybridMultilevel"/>
    <w:tmpl w:val="8B5CD3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967FA"/>
    <w:multiLevelType w:val="hybridMultilevel"/>
    <w:tmpl w:val="5F1C4E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10FB5"/>
    <w:multiLevelType w:val="hybridMultilevel"/>
    <w:tmpl w:val="2062A3EE"/>
    <w:lvl w:ilvl="0" w:tplc="466640EC">
      <w:start w:val="1"/>
      <w:numFmt w:val="decimal"/>
      <w:lvlText w:val="%1."/>
      <w:lvlJc w:val="left"/>
      <w:pPr>
        <w:ind w:left="450" w:hanging="360"/>
      </w:pPr>
      <w:rPr>
        <w:rFonts w:cstheme="majorBidi" w:hint="default"/>
        <w:color w:val="244061" w:themeColor="accent1" w:themeShade="80"/>
      </w:rPr>
    </w:lvl>
    <w:lvl w:ilvl="1" w:tplc="04030019" w:tentative="1">
      <w:start w:val="1"/>
      <w:numFmt w:val="lowerLetter"/>
      <w:lvlText w:val="%2."/>
      <w:lvlJc w:val="left"/>
      <w:pPr>
        <w:ind w:left="1170" w:hanging="360"/>
      </w:pPr>
    </w:lvl>
    <w:lvl w:ilvl="2" w:tplc="0403001B" w:tentative="1">
      <w:start w:val="1"/>
      <w:numFmt w:val="lowerRoman"/>
      <w:lvlText w:val="%3."/>
      <w:lvlJc w:val="right"/>
      <w:pPr>
        <w:ind w:left="1890" w:hanging="180"/>
      </w:pPr>
    </w:lvl>
    <w:lvl w:ilvl="3" w:tplc="0403000F" w:tentative="1">
      <w:start w:val="1"/>
      <w:numFmt w:val="decimal"/>
      <w:lvlText w:val="%4."/>
      <w:lvlJc w:val="left"/>
      <w:pPr>
        <w:ind w:left="2610" w:hanging="360"/>
      </w:pPr>
    </w:lvl>
    <w:lvl w:ilvl="4" w:tplc="04030019" w:tentative="1">
      <w:start w:val="1"/>
      <w:numFmt w:val="lowerLetter"/>
      <w:lvlText w:val="%5."/>
      <w:lvlJc w:val="left"/>
      <w:pPr>
        <w:ind w:left="3330" w:hanging="360"/>
      </w:pPr>
    </w:lvl>
    <w:lvl w:ilvl="5" w:tplc="0403001B" w:tentative="1">
      <w:start w:val="1"/>
      <w:numFmt w:val="lowerRoman"/>
      <w:lvlText w:val="%6."/>
      <w:lvlJc w:val="right"/>
      <w:pPr>
        <w:ind w:left="4050" w:hanging="180"/>
      </w:pPr>
    </w:lvl>
    <w:lvl w:ilvl="6" w:tplc="0403000F" w:tentative="1">
      <w:start w:val="1"/>
      <w:numFmt w:val="decimal"/>
      <w:lvlText w:val="%7."/>
      <w:lvlJc w:val="left"/>
      <w:pPr>
        <w:ind w:left="4770" w:hanging="360"/>
      </w:pPr>
    </w:lvl>
    <w:lvl w:ilvl="7" w:tplc="04030019" w:tentative="1">
      <w:start w:val="1"/>
      <w:numFmt w:val="lowerLetter"/>
      <w:lvlText w:val="%8."/>
      <w:lvlJc w:val="left"/>
      <w:pPr>
        <w:ind w:left="5490" w:hanging="360"/>
      </w:pPr>
    </w:lvl>
    <w:lvl w:ilvl="8" w:tplc="040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7944809"/>
    <w:multiLevelType w:val="hybridMultilevel"/>
    <w:tmpl w:val="445C02E0"/>
    <w:lvl w:ilvl="0" w:tplc="D598D3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659F2"/>
    <w:multiLevelType w:val="hybridMultilevel"/>
    <w:tmpl w:val="0BEE19EE"/>
    <w:lvl w:ilvl="0" w:tplc="36C80EB6">
      <w:start w:val="1"/>
      <w:numFmt w:val="decimal"/>
      <w:lvlText w:val="%1."/>
      <w:lvlJc w:val="left"/>
      <w:pPr>
        <w:ind w:left="450" w:hanging="360"/>
      </w:pPr>
      <w:rPr>
        <w:rFonts w:cstheme="majorBidi" w:hint="default"/>
        <w:color w:val="244061" w:themeColor="accent1" w:themeShade="80"/>
        <w:sz w:val="3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363A4"/>
    <w:multiLevelType w:val="hybridMultilevel"/>
    <w:tmpl w:val="341ED6E8"/>
    <w:lvl w:ilvl="0" w:tplc="147C48FE">
      <w:start w:val="2"/>
      <w:numFmt w:val="bullet"/>
      <w:lvlText w:val="—"/>
      <w:lvlJc w:val="left"/>
      <w:pPr>
        <w:ind w:left="720" w:hanging="360"/>
      </w:pPr>
      <w:rPr>
        <w:rFonts w:ascii="Arial" w:eastAsia="Times" w:hAnsi="Arial" w:cs="Arial" w:hint="default"/>
        <w:color w:val="auto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B4A4B"/>
    <w:multiLevelType w:val="hybridMultilevel"/>
    <w:tmpl w:val="0A083AB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25FCE"/>
    <w:multiLevelType w:val="hybridMultilevel"/>
    <w:tmpl w:val="3F0647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0017F"/>
    <w:multiLevelType w:val="hybridMultilevel"/>
    <w:tmpl w:val="44E8DB34"/>
    <w:lvl w:ilvl="0" w:tplc="882A5128">
      <w:start w:val="1"/>
      <w:numFmt w:val="bullet"/>
      <w:pStyle w:val="Pargrafdellist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EC4E0E"/>
    <w:multiLevelType w:val="multilevel"/>
    <w:tmpl w:val="602619E2"/>
    <w:lvl w:ilvl="0">
      <w:start w:val="1"/>
      <w:numFmt w:val="decimal"/>
      <w:lvlText w:val="%1."/>
      <w:lvlJc w:val="left"/>
      <w:pPr>
        <w:ind w:left="1080" w:hanging="360"/>
      </w:pPr>
      <w:rPr>
        <w:rFonts w:cstheme="majorBidi" w:hint="default"/>
        <w:color w:val="244061" w:themeColor="accent1" w:themeShade="80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13541AD"/>
    <w:multiLevelType w:val="hybridMultilevel"/>
    <w:tmpl w:val="A7C0FA50"/>
    <w:lvl w:ilvl="0" w:tplc="040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14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11"/>
  </w:num>
  <w:num w:numId="13">
    <w:abstractNumId w:val="5"/>
  </w:num>
  <w:num w:numId="14">
    <w:abstractNumId w:val="3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ES_tradnl" w:vendorID="9" w:dllVersion="512" w:checkStyle="1"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88"/>
    <w:rsid w:val="00005BF8"/>
    <w:rsid w:val="00006397"/>
    <w:rsid w:val="00006501"/>
    <w:rsid w:val="000066B4"/>
    <w:rsid w:val="000066BE"/>
    <w:rsid w:val="0000721D"/>
    <w:rsid w:val="00011765"/>
    <w:rsid w:val="000118C1"/>
    <w:rsid w:val="00017DFE"/>
    <w:rsid w:val="000230BC"/>
    <w:rsid w:val="00024C28"/>
    <w:rsid w:val="00026991"/>
    <w:rsid w:val="000278BE"/>
    <w:rsid w:val="00032D29"/>
    <w:rsid w:val="00033DCF"/>
    <w:rsid w:val="00037AE3"/>
    <w:rsid w:val="0004199C"/>
    <w:rsid w:val="0004343B"/>
    <w:rsid w:val="0004577A"/>
    <w:rsid w:val="000472C4"/>
    <w:rsid w:val="000473B5"/>
    <w:rsid w:val="000500FD"/>
    <w:rsid w:val="00053EFE"/>
    <w:rsid w:val="00054033"/>
    <w:rsid w:val="00054359"/>
    <w:rsid w:val="00055288"/>
    <w:rsid w:val="000603BA"/>
    <w:rsid w:val="000638A7"/>
    <w:rsid w:val="000639A9"/>
    <w:rsid w:val="00064656"/>
    <w:rsid w:val="00064EC4"/>
    <w:rsid w:val="00065BD5"/>
    <w:rsid w:val="000671F3"/>
    <w:rsid w:val="00071FE8"/>
    <w:rsid w:val="000721BA"/>
    <w:rsid w:val="000728E2"/>
    <w:rsid w:val="00075585"/>
    <w:rsid w:val="00075B64"/>
    <w:rsid w:val="00077F19"/>
    <w:rsid w:val="000848BE"/>
    <w:rsid w:val="00086F65"/>
    <w:rsid w:val="00087A83"/>
    <w:rsid w:val="00090BF7"/>
    <w:rsid w:val="00091BD8"/>
    <w:rsid w:val="00094E98"/>
    <w:rsid w:val="000A1B69"/>
    <w:rsid w:val="000A2EB2"/>
    <w:rsid w:val="000A54CE"/>
    <w:rsid w:val="000A64D0"/>
    <w:rsid w:val="000A71BE"/>
    <w:rsid w:val="000B23F6"/>
    <w:rsid w:val="000B4352"/>
    <w:rsid w:val="000B4707"/>
    <w:rsid w:val="000B4BF4"/>
    <w:rsid w:val="000C073C"/>
    <w:rsid w:val="000C0ADB"/>
    <w:rsid w:val="000C24B2"/>
    <w:rsid w:val="000C5C2F"/>
    <w:rsid w:val="000C6043"/>
    <w:rsid w:val="000C71A3"/>
    <w:rsid w:val="000E0B8B"/>
    <w:rsid w:val="000E0E51"/>
    <w:rsid w:val="000E3B66"/>
    <w:rsid w:val="000E5DFA"/>
    <w:rsid w:val="000E5FC9"/>
    <w:rsid w:val="000E7D66"/>
    <w:rsid w:val="000F116E"/>
    <w:rsid w:val="000F167A"/>
    <w:rsid w:val="000F51C2"/>
    <w:rsid w:val="000F6357"/>
    <w:rsid w:val="000F6925"/>
    <w:rsid w:val="00100852"/>
    <w:rsid w:val="00102DA7"/>
    <w:rsid w:val="001034E6"/>
    <w:rsid w:val="00104266"/>
    <w:rsid w:val="00104EF5"/>
    <w:rsid w:val="001069CB"/>
    <w:rsid w:val="00107346"/>
    <w:rsid w:val="00111440"/>
    <w:rsid w:val="001170F4"/>
    <w:rsid w:val="00123BD3"/>
    <w:rsid w:val="00123E96"/>
    <w:rsid w:val="0013508E"/>
    <w:rsid w:val="00137EE2"/>
    <w:rsid w:val="0014022F"/>
    <w:rsid w:val="00140ECC"/>
    <w:rsid w:val="00140F00"/>
    <w:rsid w:val="00141E0B"/>
    <w:rsid w:val="00146166"/>
    <w:rsid w:val="001513FE"/>
    <w:rsid w:val="00151B7E"/>
    <w:rsid w:val="0015266B"/>
    <w:rsid w:val="001528C2"/>
    <w:rsid w:val="00152D7F"/>
    <w:rsid w:val="00153362"/>
    <w:rsid w:val="0015554B"/>
    <w:rsid w:val="00155BE9"/>
    <w:rsid w:val="00156953"/>
    <w:rsid w:val="00156F9B"/>
    <w:rsid w:val="00157503"/>
    <w:rsid w:val="001617C5"/>
    <w:rsid w:val="00162C81"/>
    <w:rsid w:val="0016474A"/>
    <w:rsid w:val="00164D16"/>
    <w:rsid w:val="0016549D"/>
    <w:rsid w:val="00166DC2"/>
    <w:rsid w:val="001677A0"/>
    <w:rsid w:val="00167E9D"/>
    <w:rsid w:val="0017148E"/>
    <w:rsid w:val="001736F0"/>
    <w:rsid w:val="00174308"/>
    <w:rsid w:val="00177000"/>
    <w:rsid w:val="00181040"/>
    <w:rsid w:val="00182D9E"/>
    <w:rsid w:val="00183CC2"/>
    <w:rsid w:val="00184B1B"/>
    <w:rsid w:val="001875CB"/>
    <w:rsid w:val="00192225"/>
    <w:rsid w:val="00192479"/>
    <w:rsid w:val="00194467"/>
    <w:rsid w:val="001945C0"/>
    <w:rsid w:val="00194C94"/>
    <w:rsid w:val="00195AA1"/>
    <w:rsid w:val="001A159C"/>
    <w:rsid w:val="001A1D3C"/>
    <w:rsid w:val="001A2CCB"/>
    <w:rsid w:val="001A5D18"/>
    <w:rsid w:val="001A6CC1"/>
    <w:rsid w:val="001B0770"/>
    <w:rsid w:val="001B2225"/>
    <w:rsid w:val="001B3A47"/>
    <w:rsid w:val="001C12A0"/>
    <w:rsid w:val="001C3059"/>
    <w:rsid w:val="001C36C3"/>
    <w:rsid w:val="001C3969"/>
    <w:rsid w:val="001C56F5"/>
    <w:rsid w:val="001D5EB8"/>
    <w:rsid w:val="001D7166"/>
    <w:rsid w:val="001D7267"/>
    <w:rsid w:val="001E320C"/>
    <w:rsid w:val="001E3FA8"/>
    <w:rsid w:val="001E48A7"/>
    <w:rsid w:val="001F0B5F"/>
    <w:rsid w:val="001F24B3"/>
    <w:rsid w:val="001F2EDE"/>
    <w:rsid w:val="001F340B"/>
    <w:rsid w:val="001F5D6C"/>
    <w:rsid w:val="001F5EB4"/>
    <w:rsid w:val="001F7A35"/>
    <w:rsid w:val="00201369"/>
    <w:rsid w:val="002024FF"/>
    <w:rsid w:val="002025CC"/>
    <w:rsid w:val="0020470F"/>
    <w:rsid w:val="002059D8"/>
    <w:rsid w:val="00206B55"/>
    <w:rsid w:val="00207A01"/>
    <w:rsid w:val="00211ED5"/>
    <w:rsid w:val="00212014"/>
    <w:rsid w:val="00212CA4"/>
    <w:rsid w:val="00212D30"/>
    <w:rsid w:val="0021645D"/>
    <w:rsid w:val="00216D34"/>
    <w:rsid w:val="00221ABE"/>
    <w:rsid w:val="00222245"/>
    <w:rsid w:val="00222339"/>
    <w:rsid w:val="002227B2"/>
    <w:rsid w:val="0022281E"/>
    <w:rsid w:val="00222EAA"/>
    <w:rsid w:val="002305E8"/>
    <w:rsid w:val="00230DC4"/>
    <w:rsid w:val="00230E72"/>
    <w:rsid w:val="0023359B"/>
    <w:rsid w:val="002338A0"/>
    <w:rsid w:val="00234173"/>
    <w:rsid w:val="0023430D"/>
    <w:rsid w:val="00234611"/>
    <w:rsid w:val="002402AA"/>
    <w:rsid w:val="00241006"/>
    <w:rsid w:val="00241379"/>
    <w:rsid w:val="0024159E"/>
    <w:rsid w:val="0024392B"/>
    <w:rsid w:val="00245E35"/>
    <w:rsid w:val="00246FF4"/>
    <w:rsid w:val="00247D80"/>
    <w:rsid w:val="0025122B"/>
    <w:rsid w:val="00254768"/>
    <w:rsid w:val="00254AEB"/>
    <w:rsid w:val="002617B3"/>
    <w:rsid w:val="00262AD4"/>
    <w:rsid w:val="00262DE9"/>
    <w:rsid w:val="00263316"/>
    <w:rsid w:val="00263713"/>
    <w:rsid w:val="00264CF8"/>
    <w:rsid w:val="00266F41"/>
    <w:rsid w:val="00267B72"/>
    <w:rsid w:val="002719F5"/>
    <w:rsid w:val="00275571"/>
    <w:rsid w:val="00277DEC"/>
    <w:rsid w:val="0028045B"/>
    <w:rsid w:val="00280686"/>
    <w:rsid w:val="00282010"/>
    <w:rsid w:val="0028511D"/>
    <w:rsid w:val="00285E9E"/>
    <w:rsid w:val="002872BA"/>
    <w:rsid w:val="002945F1"/>
    <w:rsid w:val="002A0A1C"/>
    <w:rsid w:val="002A3087"/>
    <w:rsid w:val="002A383D"/>
    <w:rsid w:val="002A42DC"/>
    <w:rsid w:val="002A66FF"/>
    <w:rsid w:val="002B0954"/>
    <w:rsid w:val="002B3D32"/>
    <w:rsid w:val="002B5448"/>
    <w:rsid w:val="002C620B"/>
    <w:rsid w:val="002D2EC3"/>
    <w:rsid w:val="002D36C4"/>
    <w:rsid w:val="002D5716"/>
    <w:rsid w:val="002D5843"/>
    <w:rsid w:val="002D7683"/>
    <w:rsid w:val="002E1C63"/>
    <w:rsid w:val="002E219E"/>
    <w:rsid w:val="002E23C9"/>
    <w:rsid w:val="002E456A"/>
    <w:rsid w:val="002E5140"/>
    <w:rsid w:val="002E520D"/>
    <w:rsid w:val="002E5407"/>
    <w:rsid w:val="002E7782"/>
    <w:rsid w:val="00311DF1"/>
    <w:rsid w:val="00314C10"/>
    <w:rsid w:val="003209C3"/>
    <w:rsid w:val="00322BC5"/>
    <w:rsid w:val="00331766"/>
    <w:rsid w:val="00334AE3"/>
    <w:rsid w:val="003363A4"/>
    <w:rsid w:val="0034183A"/>
    <w:rsid w:val="003468FB"/>
    <w:rsid w:val="00346FE2"/>
    <w:rsid w:val="00347E18"/>
    <w:rsid w:val="0035135C"/>
    <w:rsid w:val="0035470E"/>
    <w:rsid w:val="00354A3F"/>
    <w:rsid w:val="00356586"/>
    <w:rsid w:val="00357071"/>
    <w:rsid w:val="003619E5"/>
    <w:rsid w:val="003644DB"/>
    <w:rsid w:val="00365053"/>
    <w:rsid w:val="00370B73"/>
    <w:rsid w:val="003723B3"/>
    <w:rsid w:val="00372934"/>
    <w:rsid w:val="00373800"/>
    <w:rsid w:val="00376643"/>
    <w:rsid w:val="00377005"/>
    <w:rsid w:val="00377898"/>
    <w:rsid w:val="00380B03"/>
    <w:rsid w:val="0038184B"/>
    <w:rsid w:val="00381BB4"/>
    <w:rsid w:val="0038397A"/>
    <w:rsid w:val="003858F6"/>
    <w:rsid w:val="003879C5"/>
    <w:rsid w:val="00394E1E"/>
    <w:rsid w:val="00395255"/>
    <w:rsid w:val="003A155F"/>
    <w:rsid w:val="003A4DB3"/>
    <w:rsid w:val="003B0B3E"/>
    <w:rsid w:val="003B35E2"/>
    <w:rsid w:val="003B41A5"/>
    <w:rsid w:val="003B4874"/>
    <w:rsid w:val="003B6DC4"/>
    <w:rsid w:val="003C105E"/>
    <w:rsid w:val="003C2210"/>
    <w:rsid w:val="003C253F"/>
    <w:rsid w:val="003C55F9"/>
    <w:rsid w:val="003C73F2"/>
    <w:rsid w:val="003D17ED"/>
    <w:rsid w:val="003D26F8"/>
    <w:rsid w:val="003D3DD6"/>
    <w:rsid w:val="003D4FBF"/>
    <w:rsid w:val="003E09A9"/>
    <w:rsid w:val="003E1489"/>
    <w:rsid w:val="003E4C4B"/>
    <w:rsid w:val="003E53B2"/>
    <w:rsid w:val="003E62CB"/>
    <w:rsid w:val="003E6574"/>
    <w:rsid w:val="003F1CB4"/>
    <w:rsid w:val="003F27BB"/>
    <w:rsid w:val="003F2C04"/>
    <w:rsid w:val="003F3182"/>
    <w:rsid w:val="003F5DA0"/>
    <w:rsid w:val="0040179A"/>
    <w:rsid w:val="00403EE9"/>
    <w:rsid w:val="00404E68"/>
    <w:rsid w:val="00406093"/>
    <w:rsid w:val="00413CCA"/>
    <w:rsid w:val="0041464F"/>
    <w:rsid w:val="004169DA"/>
    <w:rsid w:val="00423ACE"/>
    <w:rsid w:val="004311E1"/>
    <w:rsid w:val="004330B5"/>
    <w:rsid w:val="00434F7B"/>
    <w:rsid w:val="00436597"/>
    <w:rsid w:val="004365CB"/>
    <w:rsid w:val="00437252"/>
    <w:rsid w:val="004413B4"/>
    <w:rsid w:val="004444EC"/>
    <w:rsid w:val="00446078"/>
    <w:rsid w:val="004473CE"/>
    <w:rsid w:val="00450711"/>
    <w:rsid w:val="00451D63"/>
    <w:rsid w:val="00451EAA"/>
    <w:rsid w:val="00452AE2"/>
    <w:rsid w:val="00453455"/>
    <w:rsid w:val="00456E43"/>
    <w:rsid w:val="0045744A"/>
    <w:rsid w:val="00460907"/>
    <w:rsid w:val="0046410B"/>
    <w:rsid w:val="00464A32"/>
    <w:rsid w:val="00466883"/>
    <w:rsid w:val="004674DA"/>
    <w:rsid w:val="004704D0"/>
    <w:rsid w:val="004706F9"/>
    <w:rsid w:val="00471395"/>
    <w:rsid w:val="00471BCC"/>
    <w:rsid w:val="00471E69"/>
    <w:rsid w:val="004745ED"/>
    <w:rsid w:val="0047558E"/>
    <w:rsid w:val="00480715"/>
    <w:rsid w:val="00480957"/>
    <w:rsid w:val="00481DE0"/>
    <w:rsid w:val="00482041"/>
    <w:rsid w:val="004833C6"/>
    <w:rsid w:val="004876E7"/>
    <w:rsid w:val="004904C4"/>
    <w:rsid w:val="004918FB"/>
    <w:rsid w:val="00493BC1"/>
    <w:rsid w:val="00496720"/>
    <w:rsid w:val="004A1414"/>
    <w:rsid w:val="004A1FA2"/>
    <w:rsid w:val="004A3117"/>
    <w:rsid w:val="004A3A21"/>
    <w:rsid w:val="004A40B0"/>
    <w:rsid w:val="004A5E70"/>
    <w:rsid w:val="004A5EE7"/>
    <w:rsid w:val="004A7155"/>
    <w:rsid w:val="004B02A7"/>
    <w:rsid w:val="004B3259"/>
    <w:rsid w:val="004B5353"/>
    <w:rsid w:val="004B6D40"/>
    <w:rsid w:val="004B7D2F"/>
    <w:rsid w:val="004C08E0"/>
    <w:rsid w:val="004C1D41"/>
    <w:rsid w:val="004C4012"/>
    <w:rsid w:val="004C41C6"/>
    <w:rsid w:val="004C63C2"/>
    <w:rsid w:val="004D0FB9"/>
    <w:rsid w:val="004D2990"/>
    <w:rsid w:val="004D4463"/>
    <w:rsid w:val="004D5D2E"/>
    <w:rsid w:val="004E2314"/>
    <w:rsid w:val="004E3BEB"/>
    <w:rsid w:val="004E4CFF"/>
    <w:rsid w:val="004E558E"/>
    <w:rsid w:val="004E6DD0"/>
    <w:rsid w:val="004F0DCC"/>
    <w:rsid w:val="004F256F"/>
    <w:rsid w:val="004F2C88"/>
    <w:rsid w:val="004F3158"/>
    <w:rsid w:val="004F7625"/>
    <w:rsid w:val="004F782F"/>
    <w:rsid w:val="004F78F8"/>
    <w:rsid w:val="005007F2"/>
    <w:rsid w:val="0050201D"/>
    <w:rsid w:val="005032BB"/>
    <w:rsid w:val="005038EE"/>
    <w:rsid w:val="00504346"/>
    <w:rsid w:val="00504A54"/>
    <w:rsid w:val="00504E86"/>
    <w:rsid w:val="00505CC3"/>
    <w:rsid w:val="00505F80"/>
    <w:rsid w:val="005062BE"/>
    <w:rsid w:val="005108BA"/>
    <w:rsid w:val="00510930"/>
    <w:rsid w:val="005113C8"/>
    <w:rsid w:val="005148C8"/>
    <w:rsid w:val="00514B17"/>
    <w:rsid w:val="00515016"/>
    <w:rsid w:val="00516E5C"/>
    <w:rsid w:val="005206D0"/>
    <w:rsid w:val="005219A2"/>
    <w:rsid w:val="00523A01"/>
    <w:rsid w:val="0052582B"/>
    <w:rsid w:val="00526D81"/>
    <w:rsid w:val="00527F2B"/>
    <w:rsid w:val="00530F52"/>
    <w:rsid w:val="00532FF1"/>
    <w:rsid w:val="005338FD"/>
    <w:rsid w:val="0053456D"/>
    <w:rsid w:val="0053514B"/>
    <w:rsid w:val="00535E9F"/>
    <w:rsid w:val="00537A4C"/>
    <w:rsid w:val="005413DC"/>
    <w:rsid w:val="00541BEB"/>
    <w:rsid w:val="00545209"/>
    <w:rsid w:val="005460C1"/>
    <w:rsid w:val="00551671"/>
    <w:rsid w:val="00555CBA"/>
    <w:rsid w:val="00556624"/>
    <w:rsid w:val="00556C82"/>
    <w:rsid w:val="00557185"/>
    <w:rsid w:val="005602B3"/>
    <w:rsid w:val="00561D1A"/>
    <w:rsid w:val="00563B49"/>
    <w:rsid w:val="0056526F"/>
    <w:rsid w:val="00565C78"/>
    <w:rsid w:val="005673CE"/>
    <w:rsid w:val="0057001E"/>
    <w:rsid w:val="00572D5D"/>
    <w:rsid w:val="00573545"/>
    <w:rsid w:val="00580832"/>
    <w:rsid w:val="005810B6"/>
    <w:rsid w:val="00586186"/>
    <w:rsid w:val="0059194F"/>
    <w:rsid w:val="005932E1"/>
    <w:rsid w:val="00596612"/>
    <w:rsid w:val="0059684E"/>
    <w:rsid w:val="00597F7B"/>
    <w:rsid w:val="005A0C10"/>
    <w:rsid w:val="005A300B"/>
    <w:rsid w:val="005A30DC"/>
    <w:rsid w:val="005A4059"/>
    <w:rsid w:val="005A4B09"/>
    <w:rsid w:val="005A7E23"/>
    <w:rsid w:val="005B34D8"/>
    <w:rsid w:val="005B5145"/>
    <w:rsid w:val="005B6165"/>
    <w:rsid w:val="005C237D"/>
    <w:rsid w:val="005C2EBA"/>
    <w:rsid w:val="005D48E0"/>
    <w:rsid w:val="005D5756"/>
    <w:rsid w:val="005D6BB9"/>
    <w:rsid w:val="005E0DD3"/>
    <w:rsid w:val="005E1BBC"/>
    <w:rsid w:val="005E1CBD"/>
    <w:rsid w:val="005E4DE2"/>
    <w:rsid w:val="005E7188"/>
    <w:rsid w:val="005F0B64"/>
    <w:rsid w:val="005F10F1"/>
    <w:rsid w:val="005F3251"/>
    <w:rsid w:val="005F5044"/>
    <w:rsid w:val="005F50F6"/>
    <w:rsid w:val="005F5BDB"/>
    <w:rsid w:val="005F5CEB"/>
    <w:rsid w:val="005F612C"/>
    <w:rsid w:val="005F7666"/>
    <w:rsid w:val="006024A9"/>
    <w:rsid w:val="00604CA2"/>
    <w:rsid w:val="00605C72"/>
    <w:rsid w:val="0060608F"/>
    <w:rsid w:val="00607C05"/>
    <w:rsid w:val="00610716"/>
    <w:rsid w:val="00613310"/>
    <w:rsid w:val="00621FD6"/>
    <w:rsid w:val="006220EE"/>
    <w:rsid w:val="006224FD"/>
    <w:rsid w:val="006264E9"/>
    <w:rsid w:val="0062691A"/>
    <w:rsid w:val="006272C5"/>
    <w:rsid w:val="0063315F"/>
    <w:rsid w:val="00640A7D"/>
    <w:rsid w:val="00642D2C"/>
    <w:rsid w:val="0064367E"/>
    <w:rsid w:val="006443CE"/>
    <w:rsid w:val="006462C9"/>
    <w:rsid w:val="00646B5A"/>
    <w:rsid w:val="0065023D"/>
    <w:rsid w:val="00657131"/>
    <w:rsid w:val="006620A5"/>
    <w:rsid w:val="006645C6"/>
    <w:rsid w:val="006747A2"/>
    <w:rsid w:val="00675E69"/>
    <w:rsid w:val="0067711B"/>
    <w:rsid w:val="0068560D"/>
    <w:rsid w:val="00685646"/>
    <w:rsid w:val="006879C1"/>
    <w:rsid w:val="006906C5"/>
    <w:rsid w:val="00690BE0"/>
    <w:rsid w:val="006954F5"/>
    <w:rsid w:val="006A0BB4"/>
    <w:rsid w:val="006A107F"/>
    <w:rsid w:val="006A1612"/>
    <w:rsid w:val="006A16AE"/>
    <w:rsid w:val="006A238A"/>
    <w:rsid w:val="006B2592"/>
    <w:rsid w:val="006B39C3"/>
    <w:rsid w:val="006B45E9"/>
    <w:rsid w:val="006B6D8B"/>
    <w:rsid w:val="006B7C11"/>
    <w:rsid w:val="006C01B4"/>
    <w:rsid w:val="006C5867"/>
    <w:rsid w:val="006D1A06"/>
    <w:rsid w:val="006D287C"/>
    <w:rsid w:val="006D2A0E"/>
    <w:rsid w:val="006D2B8E"/>
    <w:rsid w:val="006D473C"/>
    <w:rsid w:val="006D4920"/>
    <w:rsid w:val="006D5D16"/>
    <w:rsid w:val="006D644E"/>
    <w:rsid w:val="006D6C89"/>
    <w:rsid w:val="006E1A64"/>
    <w:rsid w:val="006E2AC1"/>
    <w:rsid w:val="006E3467"/>
    <w:rsid w:val="006E3650"/>
    <w:rsid w:val="006E36D0"/>
    <w:rsid w:val="006E5A5D"/>
    <w:rsid w:val="006F16E4"/>
    <w:rsid w:val="006F48E2"/>
    <w:rsid w:val="00700416"/>
    <w:rsid w:val="007062F9"/>
    <w:rsid w:val="007071FF"/>
    <w:rsid w:val="00710D23"/>
    <w:rsid w:val="00712727"/>
    <w:rsid w:val="0071641C"/>
    <w:rsid w:val="00721274"/>
    <w:rsid w:val="00721944"/>
    <w:rsid w:val="00722FAA"/>
    <w:rsid w:val="00726AA0"/>
    <w:rsid w:val="00727E4F"/>
    <w:rsid w:val="00730151"/>
    <w:rsid w:val="0073075D"/>
    <w:rsid w:val="0073237D"/>
    <w:rsid w:val="00734C8D"/>
    <w:rsid w:val="007355A5"/>
    <w:rsid w:val="007415D8"/>
    <w:rsid w:val="00741A73"/>
    <w:rsid w:val="007424A9"/>
    <w:rsid w:val="00746EF4"/>
    <w:rsid w:val="00751906"/>
    <w:rsid w:val="00752F09"/>
    <w:rsid w:val="007546C4"/>
    <w:rsid w:val="00754EBE"/>
    <w:rsid w:val="00755982"/>
    <w:rsid w:val="00764AB8"/>
    <w:rsid w:val="0076605F"/>
    <w:rsid w:val="00774197"/>
    <w:rsid w:val="00783866"/>
    <w:rsid w:val="00784AB2"/>
    <w:rsid w:val="00784C2B"/>
    <w:rsid w:val="00785425"/>
    <w:rsid w:val="00785B1F"/>
    <w:rsid w:val="00791830"/>
    <w:rsid w:val="007958F3"/>
    <w:rsid w:val="00796245"/>
    <w:rsid w:val="007966C1"/>
    <w:rsid w:val="0079784C"/>
    <w:rsid w:val="00797E8B"/>
    <w:rsid w:val="007A04D2"/>
    <w:rsid w:val="007A0E69"/>
    <w:rsid w:val="007A3FAF"/>
    <w:rsid w:val="007B6203"/>
    <w:rsid w:val="007B6738"/>
    <w:rsid w:val="007C09C5"/>
    <w:rsid w:val="007C5391"/>
    <w:rsid w:val="007D088D"/>
    <w:rsid w:val="007D41E4"/>
    <w:rsid w:val="007D4855"/>
    <w:rsid w:val="007D6F7F"/>
    <w:rsid w:val="007E14B4"/>
    <w:rsid w:val="007E57E1"/>
    <w:rsid w:val="007E58FB"/>
    <w:rsid w:val="007E6E1F"/>
    <w:rsid w:val="007E7576"/>
    <w:rsid w:val="007F37F8"/>
    <w:rsid w:val="007F419B"/>
    <w:rsid w:val="007F64D3"/>
    <w:rsid w:val="00802997"/>
    <w:rsid w:val="008129A4"/>
    <w:rsid w:val="00817162"/>
    <w:rsid w:val="008241A1"/>
    <w:rsid w:val="00824A80"/>
    <w:rsid w:val="008308E8"/>
    <w:rsid w:val="00831639"/>
    <w:rsid w:val="00831E91"/>
    <w:rsid w:val="00832D38"/>
    <w:rsid w:val="00833EB2"/>
    <w:rsid w:val="00835F60"/>
    <w:rsid w:val="00840815"/>
    <w:rsid w:val="0084164F"/>
    <w:rsid w:val="00842A47"/>
    <w:rsid w:val="00843926"/>
    <w:rsid w:val="00846ABB"/>
    <w:rsid w:val="00847E97"/>
    <w:rsid w:val="00851409"/>
    <w:rsid w:val="00852873"/>
    <w:rsid w:val="00854606"/>
    <w:rsid w:val="00854890"/>
    <w:rsid w:val="00860768"/>
    <w:rsid w:val="00862EEF"/>
    <w:rsid w:val="0087161F"/>
    <w:rsid w:val="008746EA"/>
    <w:rsid w:val="00876983"/>
    <w:rsid w:val="008777F9"/>
    <w:rsid w:val="00883E5B"/>
    <w:rsid w:val="00884B71"/>
    <w:rsid w:val="00886C82"/>
    <w:rsid w:val="00890DBB"/>
    <w:rsid w:val="00892B68"/>
    <w:rsid w:val="00896839"/>
    <w:rsid w:val="00897C1C"/>
    <w:rsid w:val="008A2521"/>
    <w:rsid w:val="008A2DC6"/>
    <w:rsid w:val="008A4852"/>
    <w:rsid w:val="008A4BF1"/>
    <w:rsid w:val="008A6DD3"/>
    <w:rsid w:val="008A7793"/>
    <w:rsid w:val="008B17D7"/>
    <w:rsid w:val="008B182D"/>
    <w:rsid w:val="008B2B8C"/>
    <w:rsid w:val="008B7713"/>
    <w:rsid w:val="008D6335"/>
    <w:rsid w:val="008D7550"/>
    <w:rsid w:val="008D7ADE"/>
    <w:rsid w:val="008E0CA0"/>
    <w:rsid w:val="008E25FF"/>
    <w:rsid w:val="008E2983"/>
    <w:rsid w:val="008E3547"/>
    <w:rsid w:val="008E3851"/>
    <w:rsid w:val="008E618F"/>
    <w:rsid w:val="008E648F"/>
    <w:rsid w:val="008E6628"/>
    <w:rsid w:val="008E67CC"/>
    <w:rsid w:val="008E6A2B"/>
    <w:rsid w:val="008F1C41"/>
    <w:rsid w:val="008F3A64"/>
    <w:rsid w:val="008F4E20"/>
    <w:rsid w:val="008F5D14"/>
    <w:rsid w:val="00900EA5"/>
    <w:rsid w:val="00902061"/>
    <w:rsid w:val="00904896"/>
    <w:rsid w:val="00905EFE"/>
    <w:rsid w:val="0090604C"/>
    <w:rsid w:val="009066BE"/>
    <w:rsid w:val="009101A9"/>
    <w:rsid w:val="00910801"/>
    <w:rsid w:val="00912C80"/>
    <w:rsid w:val="00917448"/>
    <w:rsid w:val="00917C97"/>
    <w:rsid w:val="00921547"/>
    <w:rsid w:val="0092308C"/>
    <w:rsid w:val="00926D64"/>
    <w:rsid w:val="0092740F"/>
    <w:rsid w:val="00930F3F"/>
    <w:rsid w:val="0093440F"/>
    <w:rsid w:val="00934E19"/>
    <w:rsid w:val="00936BF3"/>
    <w:rsid w:val="009379A5"/>
    <w:rsid w:val="009409BA"/>
    <w:rsid w:val="00940A5F"/>
    <w:rsid w:val="00944726"/>
    <w:rsid w:val="00945958"/>
    <w:rsid w:val="00945DA8"/>
    <w:rsid w:val="009473F8"/>
    <w:rsid w:val="00947BDA"/>
    <w:rsid w:val="00947DCB"/>
    <w:rsid w:val="0095096A"/>
    <w:rsid w:val="009516DD"/>
    <w:rsid w:val="00952A5A"/>
    <w:rsid w:val="0095413D"/>
    <w:rsid w:val="009547E0"/>
    <w:rsid w:val="0096256B"/>
    <w:rsid w:val="0096511E"/>
    <w:rsid w:val="0097051F"/>
    <w:rsid w:val="0097155C"/>
    <w:rsid w:val="00972C57"/>
    <w:rsid w:val="00974AB2"/>
    <w:rsid w:val="00976781"/>
    <w:rsid w:val="0098253C"/>
    <w:rsid w:val="00982F5E"/>
    <w:rsid w:val="00985A97"/>
    <w:rsid w:val="0098701F"/>
    <w:rsid w:val="00987AA0"/>
    <w:rsid w:val="00990999"/>
    <w:rsid w:val="00990C39"/>
    <w:rsid w:val="009A15D5"/>
    <w:rsid w:val="009A1831"/>
    <w:rsid w:val="009A37B6"/>
    <w:rsid w:val="009A64C6"/>
    <w:rsid w:val="009A7DCA"/>
    <w:rsid w:val="009B1525"/>
    <w:rsid w:val="009B20C1"/>
    <w:rsid w:val="009B3FED"/>
    <w:rsid w:val="009B4B69"/>
    <w:rsid w:val="009B66D3"/>
    <w:rsid w:val="009B7221"/>
    <w:rsid w:val="009B7788"/>
    <w:rsid w:val="009B77A9"/>
    <w:rsid w:val="009C0C0C"/>
    <w:rsid w:val="009C1D34"/>
    <w:rsid w:val="009C2B96"/>
    <w:rsid w:val="009C658A"/>
    <w:rsid w:val="009C6737"/>
    <w:rsid w:val="009C6943"/>
    <w:rsid w:val="009C69E1"/>
    <w:rsid w:val="009D13A3"/>
    <w:rsid w:val="009D282B"/>
    <w:rsid w:val="009D394A"/>
    <w:rsid w:val="009E14BF"/>
    <w:rsid w:val="009E2818"/>
    <w:rsid w:val="009E2D72"/>
    <w:rsid w:val="009E30DA"/>
    <w:rsid w:val="009E32D6"/>
    <w:rsid w:val="009E6453"/>
    <w:rsid w:val="009E6B68"/>
    <w:rsid w:val="009E6DC1"/>
    <w:rsid w:val="009E6EB6"/>
    <w:rsid w:val="009F220F"/>
    <w:rsid w:val="009F69FC"/>
    <w:rsid w:val="009F7985"/>
    <w:rsid w:val="009F7B0D"/>
    <w:rsid w:val="00A00497"/>
    <w:rsid w:val="00A05C59"/>
    <w:rsid w:val="00A107CF"/>
    <w:rsid w:val="00A11DF1"/>
    <w:rsid w:val="00A164AC"/>
    <w:rsid w:val="00A24BA1"/>
    <w:rsid w:val="00A24E92"/>
    <w:rsid w:val="00A24F5D"/>
    <w:rsid w:val="00A3024F"/>
    <w:rsid w:val="00A32085"/>
    <w:rsid w:val="00A32C4B"/>
    <w:rsid w:val="00A33564"/>
    <w:rsid w:val="00A33951"/>
    <w:rsid w:val="00A33F74"/>
    <w:rsid w:val="00A34461"/>
    <w:rsid w:val="00A36B6E"/>
    <w:rsid w:val="00A36EFA"/>
    <w:rsid w:val="00A40B11"/>
    <w:rsid w:val="00A40EF2"/>
    <w:rsid w:val="00A44B84"/>
    <w:rsid w:val="00A45603"/>
    <w:rsid w:val="00A528FD"/>
    <w:rsid w:val="00A52F07"/>
    <w:rsid w:val="00A543AB"/>
    <w:rsid w:val="00A54E26"/>
    <w:rsid w:val="00A61621"/>
    <w:rsid w:val="00A64789"/>
    <w:rsid w:val="00A65592"/>
    <w:rsid w:val="00A65BEA"/>
    <w:rsid w:val="00A72123"/>
    <w:rsid w:val="00A75622"/>
    <w:rsid w:val="00A77388"/>
    <w:rsid w:val="00A8163B"/>
    <w:rsid w:val="00A8358B"/>
    <w:rsid w:val="00A905F2"/>
    <w:rsid w:val="00A955EC"/>
    <w:rsid w:val="00A97876"/>
    <w:rsid w:val="00AA18FA"/>
    <w:rsid w:val="00AA1FC4"/>
    <w:rsid w:val="00AA4222"/>
    <w:rsid w:val="00AA4427"/>
    <w:rsid w:val="00AA5F59"/>
    <w:rsid w:val="00AA6E36"/>
    <w:rsid w:val="00AA715D"/>
    <w:rsid w:val="00AB0CEF"/>
    <w:rsid w:val="00AB27AC"/>
    <w:rsid w:val="00AB2FE3"/>
    <w:rsid w:val="00AB442D"/>
    <w:rsid w:val="00AB61F4"/>
    <w:rsid w:val="00AC1FC0"/>
    <w:rsid w:val="00AC61FF"/>
    <w:rsid w:val="00AC6FD7"/>
    <w:rsid w:val="00AD1920"/>
    <w:rsid w:val="00AD1DB5"/>
    <w:rsid w:val="00AD3902"/>
    <w:rsid w:val="00AD41F3"/>
    <w:rsid w:val="00AD421A"/>
    <w:rsid w:val="00AD45E7"/>
    <w:rsid w:val="00AD4B3B"/>
    <w:rsid w:val="00AD6FE7"/>
    <w:rsid w:val="00AE3D29"/>
    <w:rsid w:val="00AE3F6E"/>
    <w:rsid w:val="00AF1493"/>
    <w:rsid w:val="00AF33C1"/>
    <w:rsid w:val="00AF3721"/>
    <w:rsid w:val="00AF5710"/>
    <w:rsid w:val="00AF59F9"/>
    <w:rsid w:val="00AF6375"/>
    <w:rsid w:val="00AF6737"/>
    <w:rsid w:val="00B0003B"/>
    <w:rsid w:val="00B01DFC"/>
    <w:rsid w:val="00B039BE"/>
    <w:rsid w:val="00B05FB5"/>
    <w:rsid w:val="00B0617D"/>
    <w:rsid w:val="00B10CD8"/>
    <w:rsid w:val="00B10E61"/>
    <w:rsid w:val="00B1357C"/>
    <w:rsid w:val="00B14495"/>
    <w:rsid w:val="00B14DB1"/>
    <w:rsid w:val="00B1582E"/>
    <w:rsid w:val="00B1651B"/>
    <w:rsid w:val="00B218F8"/>
    <w:rsid w:val="00B21FD2"/>
    <w:rsid w:val="00B2313E"/>
    <w:rsid w:val="00B239E2"/>
    <w:rsid w:val="00B24CC0"/>
    <w:rsid w:val="00B2545E"/>
    <w:rsid w:val="00B26C20"/>
    <w:rsid w:val="00B33A45"/>
    <w:rsid w:val="00B34548"/>
    <w:rsid w:val="00B354E8"/>
    <w:rsid w:val="00B36685"/>
    <w:rsid w:val="00B401B2"/>
    <w:rsid w:val="00B407DE"/>
    <w:rsid w:val="00B40A84"/>
    <w:rsid w:val="00B40B9F"/>
    <w:rsid w:val="00B417A0"/>
    <w:rsid w:val="00B433F2"/>
    <w:rsid w:val="00B45095"/>
    <w:rsid w:val="00B45165"/>
    <w:rsid w:val="00B467E9"/>
    <w:rsid w:val="00B47898"/>
    <w:rsid w:val="00B53533"/>
    <w:rsid w:val="00B57C71"/>
    <w:rsid w:val="00B6028E"/>
    <w:rsid w:val="00B60878"/>
    <w:rsid w:val="00B64572"/>
    <w:rsid w:val="00B64E59"/>
    <w:rsid w:val="00B64F0B"/>
    <w:rsid w:val="00B67F31"/>
    <w:rsid w:val="00B7006E"/>
    <w:rsid w:val="00B72EB1"/>
    <w:rsid w:val="00B72F55"/>
    <w:rsid w:val="00B73359"/>
    <w:rsid w:val="00B74EAB"/>
    <w:rsid w:val="00B75AE6"/>
    <w:rsid w:val="00B77E5C"/>
    <w:rsid w:val="00B8194B"/>
    <w:rsid w:val="00B81FFF"/>
    <w:rsid w:val="00B824F8"/>
    <w:rsid w:val="00B827FB"/>
    <w:rsid w:val="00B838E0"/>
    <w:rsid w:val="00B84AD9"/>
    <w:rsid w:val="00B85376"/>
    <w:rsid w:val="00B8578D"/>
    <w:rsid w:val="00B91E30"/>
    <w:rsid w:val="00B94606"/>
    <w:rsid w:val="00B9547E"/>
    <w:rsid w:val="00B96759"/>
    <w:rsid w:val="00B97C02"/>
    <w:rsid w:val="00BA0BEF"/>
    <w:rsid w:val="00BA0E78"/>
    <w:rsid w:val="00BA1CBB"/>
    <w:rsid w:val="00BA2A15"/>
    <w:rsid w:val="00BA74B5"/>
    <w:rsid w:val="00BB0601"/>
    <w:rsid w:val="00BB37AB"/>
    <w:rsid w:val="00BC07B4"/>
    <w:rsid w:val="00BC08BF"/>
    <w:rsid w:val="00BC281A"/>
    <w:rsid w:val="00BC46D6"/>
    <w:rsid w:val="00BC663B"/>
    <w:rsid w:val="00BC7884"/>
    <w:rsid w:val="00BD3596"/>
    <w:rsid w:val="00BD3603"/>
    <w:rsid w:val="00BD4016"/>
    <w:rsid w:val="00BD6F8D"/>
    <w:rsid w:val="00BE122B"/>
    <w:rsid w:val="00BE1E10"/>
    <w:rsid w:val="00BE2FA0"/>
    <w:rsid w:val="00BE4386"/>
    <w:rsid w:val="00BE5593"/>
    <w:rsid w:val="00BF144B"/>
    <w:rsid w:val="00BF21FE"/>
    <w:rsid w:val="00C00DDB"/>
    <w:rsid w:val="00C010EC"/>
    <w:rsid w:val="00C04553"/>
    <w:rsid w:val="00C06A6B"/>
    <w:rsid w:val="00C06B24"/>
    <w:rsid w:val="00C070C5"/>
    <w:rsid w:val="00C1413D"/>
    <w:rsid w:val="00C1461F"/>
    <w:rsid w:val="00C154AC"/>
    <w:rsid w:val="00C15702"/>
    <w:rsid w:val="00C15717"/>
    <w:rsid w:val="00C15FF2"/>
    <w:rsid w:val="00C17B60"/>
    <w:rsid w:val="00C213D5"/>
    <w:rsid w:val="00C22CE4"/>
    <w:rsid w:val="00C2491C"/>
    <w:rsid w:val="00C254EB"/>
    <w:rsid w:val="00C27E10"/>
    <w:rsid w:val="00C31848"/>
    <w:rsid w:val="00C34545"/>
    <w:rsid w:val="00C35641"/>
    <w:rsid w:val="00C36CA5"/>
    <w:rsid w:val="00C40841"/>
    <w:rsid w:val="00C41052"/>
    <w:rsid w:val="00C4157D"/>
    <w:rsid w:val="00C42431"/>
    <w:rsid w:val="00C4248C"/>
    <w:rsid w:val="00C440E1"/>
    <w:rsid w:val="00C44A35"/>
    <w:rsid w:val="00C47030"/>
    <w:rsid w:val="00C47A04"/>
    <w:rsid w:val="00C50EDC"/>
    <w:rsid w:val="00C51897"/>
    <w:rsid w:val="00C56A9F"/>
    <w:rsid w:val="00C646B2"/>
    <w:rsid w:val="00C652B4"/>
    <w:rsid w:val="00C66875"/>
    <w:rsid w:val="00C720F7"/>
    <w:rsid w:val="00C741C2"/>
    <w:rsid w:val="00C74936"/>
    <w:rsid w:val="00C75871"/>
    <w:rsid w:val="00C75BE4"/>
    <w:rsid w:val="00C768FC"/>
    <w:rsid w:val="00C76DC2"/>
    <w:rsid w:val="00C80152"/>
    <w:rsid w:val="00C804E7"/>
    <w:rsid w:val="00C85220"/>
    <w:rsid w:val="00C862B9"/>
    <w:rsid w:val="00C86315"/>
    <w:rsid w:val="00C92893"/>
    <w:rsid w:val="00C951AC"/>
    <w:rsid w:val="00C97F80"/>
    <w:rsid w:val="00CA0D8A"/>
    <w:rsid w:val="00CA1516"/>
    <w:rsid w:val="00CA1596"/>
    <w:rsid w:val="00CA1915"/>
    <w:rsid w:val="00CA2023"/>
    <w:rsid w:val="00CA2621"/>
    <w:rsid w:val="00CB0064"/>
    <w:rsid w:val="00CB2220"/>
    <w:rsid w:val="00CB278C"/>
    <w:rsid w:val="00CB296B"/>
    <w:rsid w:val="00CB2E1C"/>
    <w:rsid w:val="00CB39DA"/>
    <w:rsid w:val="00CB3F5D"/>
    <w:rsid w:val="00CB575E"/>
    <w:rsid w:val="00CB58FE"/>
    <w:rsid w:val="00CB5DBA"/>
    <w:rsid w:val="00CB7062"/>
    <w:rsid w:val="00CB776B"/>
    <w:rsid w:val="00CB7E25"/>
    <w:rsid w:val="00CB7F6F"/>
    <w:rsid w:val="00CC2712"/>
    <w:rsid w:val="00CC479F"/>
    <w:rsid w:val="00CC61F0"/>
    <w:rsid w:val="00CD3171"/>
    <w:rsid w:val="00CE1747"/>
    <w:rsid w:val="00CE1D8E"/>
    <w:rsid w:val="00CE28EB"/>
    <w:rsid w:val="00CE6BAD"/>
    <w:rsid w:val="00CE6BF4"/>
    <w:rsid w:val="00CF0865"/>
    <w:rsid w:val="00CF1A42"/>
    <w:rsid w:val="00CF2F85"/>
    <w:rsid w:val="00CF3646"/>
    <w:rsid w:val="00CF4773"/>
    <w:rsid w:val="00D0156C"/>
    <w:rsid w:val="00D015EF"/>
    <w:rsid w:val="00D019B7"/>
    <w:rsid w:val="00D01AA8"/>
    <w:rsid w:val="00D06C93"/>
    <w:rsid w:val="00D1199F"/>
    <w:rsid w:val="00D121A5"/>
    <w:rsid w:val="00D12320"/>
    <w:rsid w:val="00D14FDB"/>
    <w:rsid w:val="00D165BA"/>
    <w:rsid w:val="00D16AE2"/>
    <w:rsid w:val="00D1762A"/>
    <w:rsid w:val="00D21412"/>
    <w:rsid w:val="00D21639"/>
    <w:rsid w:val="00D23708"/>
    <w:rsid w:val="00D23F0D"/>
    <w:rsid w:val="00D2503D"/>
    <w:rsid w:val="00D26186"/>
    <w:rsid w:val="00D31661"/>
    <w:rsid w:val="00D32D98"/>
    <w:rsid w:val="00D35867"/>
    <w:rsid w:val="00D36C3A"/>
    <w:rsid w:val="00D36C79"/>
    <w:rsid w:val="00D412AB"/>
    <w:rsid w:val="00D417A8"/>
    <w:rsid w:val="00D420A8"/>
    <w:rsid w:val="00D423A5"/>
    <w:rsid w:val="00D42F33"/>
    <w:rsid w:val="00D43361"/>
    <w:rsid w:val="00D45D4C"/>
    <w:rsid w:val="00D5267B"/>
    <w:rsid w:val="00D529E9"/>
    <w:rsid w:val="00D55972"/>
    <w:rsid w:val="00D57426"/>
    <w:rsid w:val="00D5762C"/>
    <w:rsid w:val="00D6242D"/>
    <w:rsid w:val="00D646CC"/>
    <w:rsid w:val="00D657F0"/>
    <w:rsid w:val="00D66313"/>
    <w:rsid w:val="00D805E9"/>
    <w:rsid w:val="00D858F6"/>
    <w:rsid w:val="00D86140"/>
    <w:rsid w:val="00D8694A"/>
    <w:rsid w:val="00D92DDE"/>
    <w:rsid w:val="00D96D50"/>
    <w:rsid w:val="00D97BD3"/>
    <w:rsid w:val="00DA32A1"/>
    <w:rsid w:val="00DA3998"/>
    <w:rsid w:val="00DA3BA9"/>
    <w:rsid w:val="00DA4439"/>
    <w:rsid w:val="00DA5BEC"/>
    <w:rsid w:val="00DA63C6"/>
    <w:rsid w:val="00DA6DA4"/>
    <w:rsid w:val="00DB17E0"/>
    <w:rsid w:val="00DB1BE3"/>
    <w:rsid w:val="00DB463E"/>
    <w:rsid w:val="00DB4CAD"/>
    <w:rsid w:val="00DB6A60"/>
    <w:rsid w:val="00DB72F5"/>
    <w:rsid w:val="00DC0B77"/>
    <w:rsid w:val="00DC4115"/>
    <w:rsid w:val="00DC6F99"/>
    <w:rsid w:val="00DC7DD9"/>
    <w:rsid w:val="00DD09F7"/>
    <w:rsid w:val="00DD4F82"/>
    <w:rsid w:val="00DD5E0F"/>
    <w:rsid w:val="00DD6E79"/>
    <w:rsid w:val="00DE088F"/>
    <w:rsid w:val="00DE138F"/>
    <w:rsid w:val="00DE2DD0"/>
    <w:rsid w:val="00DE3CA7"/>
    <w:rsid w:val="00DE5531"/>
    <w:rsid w:val="00DE6AD8"/>
    <w:rsid w:val="00DE6BD3"/>
    <w:rsid w:val="00DE6F9C"/>
    <w:rsid w:val="00DE755E"/>
    <w:rsid w:val="00DF0B6D"/>
    <w:rsid w:val="00DF55F4"/>
    <w:rsid w:val="00DF563B"/>
    <w:rsid w:val="00DF7ADA"/>
    <w:rsid w:val="00DF7CC5"/>
    <w:rsid w:val="00E00A1A"/>
    <w:rsid w:val="00E03060"/>
    <w:rsid w:val="00E05AF0"/>
    <w:rsid w:val="00E06A8B"/>
    <w:rsid w:val="00E106AF"/>
    <w:rsid w:val="00E157FD"/>
    <w:rsid w:val="00E16AE1"/>
    <w:rsid w:val="00E1719E"/>
    <w:rsid w:val="00E20B0E"/>
    <w:rsid w:val="00E21882"/>
    <w:rsid w:val="00E21D79"/>
    <w:rsid w:val="00E21D97"/>
    <w:rsid w:val="00E21E12"/>
    <w:rsid w:val="00E24FF7"/>
    <w:rsid w:val="00E400A1"/>
    <w:rsid w:val="00E40558"/>
    <w:rsid w:val="00E5209E"/>
    <w:rsid w:val="00E531A5"/>
    <w:rsid w:val="00E53B90"/>
    <w:rsid w:val="00E53C7A"/>
    <w:rsid w:val="00E53D59"/>
    <w:rsid w:val="00E618F4"/>
    <w:rsid w:val="00E6324C"/>
    <w:rsid w:val="00E657BF"/>
    <w:rsid w:val="00E662CA"/>
    <w:rsid w:val="00E669C2"/>
    <w:rsid w:val="00E83749"/>
    <w:rsid w:val="00E8616C"/>
    <w:rsid w:val="00E947D0"/>
    <w:rsid w:val="00E96F12"/>
    <w:rsid w:val="00E9781C"/>
    <w:rsid w:val="00EB56FB"/>
    <w:rsid w:val="00EB6443"/>
    <w:rsid w:val="00EC0771"/>
    <w:rsid w:val="00EC0A0B"/>
    <w:rsid w:val="00EC273E"/>
    <w:rsid w:val="00EC2FE6"/>
    <w:rsid w:val="00EC4CCE"/>
    <w:rsid w:val="00EC655A"/>
    <w:rsid w:val="00EC65C8"/>
    <w:rsid w:val="00ED4775"/>
    <w:rsid w:val="00EE0702"/>
    <w:rsid w:val="00EE12EC"/>
    <w:rsid w:val="00EE1310"/>
    <w:rsid w:val="00EE1601"/>
    <w:rsid w:val="00EE18B8"/>
    <w:rsid w:val="00EE1D02"/>
    <w:rsid w:val="00EE1DE5"/>
    <w:rsid w:val="00EE397F"/>
    <w:rsid w:val="00EF1801"/>
    <w:rsid w:val="00EF1BB3"/>
    <w:rsid w:val="00EF2714"/>
    <w:rsid w:val="00EF2A5C"/>
    <w:rsid w:val="00EF6D03"/>
    <w:rsid w:val="00EF7EDF"/>
    <w:rsid w:val="00F0008C"/>
    <w:rsid w:val="00F00D71"/>
    <w:rsid w:val="00F018BC"/>
    <w:rsid w:val="00F043AD"/>
    <w:rsid w:val="00F05273"/>
    <w:rsid w:val="00F106A9"/>
    <w:rsid w:val="00F116C8"/>
    <w:rsid w:val="00F122A1"/>
    <w:rsid w:val="00F1268C"/>
    <w:rsid w:val="00F14289"/>
    <w:rsid w:val="00F142AF"/>
    <w:rsid w:val="00F165C1"/>
    <w:rsid w:val="00F21548"/>
    <w:rsid w:val="00F23C65"/>
    <w:rsid w:val="00F24B7E"/>
    <w:rsid w:val="00F31506"/>
    <w:rsid w:val="00F31F0D"/>
    <w:rsid w:val="00F33A2D"/>
    <w:rsid w:val="00F377E2"/>
    <w:rsid w:val="00F379C9"/>
    <w:rsid w:val="00F42DBF"/>
    <w:rsid w:val="00F43BAA"/>
    <w:rsid w:val="00F46C63"/>
    <w:rsid w:val="00F47123"/>
    <w:rsid w:val="00F47489"/>
    <w:rsid w:val="00F47C50"/>
    <w:rsid w:val="00F47D7D"/>
    <w:rsid w:val="00F53F82"/>
    <w:rsid w:val="00F54160"/>
    <w:rsid w:val="00F54488"/>
    <w:rsid w:val="00F546BB"/>
    <w:rsid w:val="00F54AD1"/>
    <w:rsid w:val="00F55943"/>
    <w:rsid w:val="00F56EDE"/>
    <w:rsid w:val="00F57C78"/>
    <w:rsid w:val="00F662C7"/>
    <w:rsid w:val="00F7089B"/>
    <w:rsid w:val="00F709D5"/>
    <w:rsid w:val="00F7238D"/>
    <w:rsid w:val="00F733CA"/>
    <w:rsid w:val="00F7344C"/>
    <w:rsid w:val="00F7362F"/>
    <w:rsid w:val="00F751A6"/>
    <w:rsid w:val="00F775A8"/>
    <w:rsid w:val="00F77823"/>
    <w:rsid w:val="00F80BCD"/>
    <w:rsid w:val="00F81565"/>
    <w:rsid w:val="00F82D39"/>
    <w:rsid w:val="00F82EBA"/>
    <w:rsid w:val="00F8586A"/>
    <w:rsid w:val="00F93EB8"/>
    <w:rsid w:val="00F944FC"/>
    <w:rsid w:val="00F94BF1"/>
    <w:rsid w:val="00F96855"/>
    <w:rsid w:val="00F97D11"/>
    <w:rsid w:val="00FA0B76"/>
    <w:rsid w:val="00FA1122"/>
    <w:rsid w:val="00FA2457"/>
    <w:rsid w:val="00FA70BC"/>
    <w:rsid w:val="00FB22B2"/>
    <w:rsid w:val="00FB2588"/>
    <w:rsid w:val="00FB3018"/>
    <w:rsid w:val="00FB304F"/>
    <w:rsid w:val="00FB4553"/>
    <w:rsid w:val="00FB5933"/>
    <w:rsid w:val="00FC1752"/>
    <w:rsid w:val="00FC251F"/>
    <w:rsid w:val="00FC2BB7"/>
    <w:rsid w:val="00FC6171"/>
    <w:rsid w:val="00FC6D10"/>
    <w:rsid w:val="00FC7DE9"/>
    <w:rsid w:val="00FD0844"/>
    <w:rsid w:val="00FD16E7"/>
    <w:rsid w:val="00FD4D74"/>
    <w:rsid w:val="00FD5EE6"/>
    <w:rsid w:val="00FD66A3"/>
    <w:rsid w:val="00FE29FB"/>
    <w:rsid w:val="00FE58E7"/>
    <w:rsid w:val="00FE633B"/>
    <w:rsid w:val="00FE6743"/>
    <w:rsid w:val="00FE7000"/>
    <w:rsid w:val="00FF0533"/>
    <w:rsid w:val="00FF36F8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E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51B"/>
    <w:pPr>
      <w:spacing w:after="240"/>
    </w:pPr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link w:val="Ttol1Car"/>
    <w:qFormat/>
    <w:rsid w:val="00B1651B"/>
    <w:pPr>
      <w:keepNext/>
      <w:keepLines/>
      <w:ind w:left="284" w:hanging="284"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593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0728E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F56EDE"/>
    <w:pPr>
      <w:tabs>
        <w:tab w:val="center" w:pos="4252"/>
        <w:tab w:val="right" w:pos="8504"/>
      </w:tabs>
    </w:pPr>
  </w:style>
  <w:style w:type="character" w:styleId="Nmerodepgina">
    <w:name w:val="page number"/>
    <w:rsid w:val="000728E2"/>
    <w:rPr>
      <w:rFonts w:ascii="Arial" w:hAnsi="Arial"/>
    </w:rPr>
  </w:style>
  <w:style w:type="character" w:styleId="Textennegreta">
    <w:name w:val="Strong"/>
    <w:qFormat/>
    <w:rsid w:val="000728E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2A3087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a-ES"/>
    </w:rPr>
  </w:style>
  <w:style w:type="paragraph" w:styleId="Textdeglobus">
    <w:name w:val="Balloon Text"/>
    <w:basedOn w:val="Normal"/>
    <w:link w:val="TextdeglobusCar"/>
    <w:rsid w:val="0024100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41006"/>
    <w:rPr>
      <w:rFonts w:ascii="Tahoma" w:hAnsi="Tahoma" w:cs="Tahoma"/>
      <w:sz w:val="16"/>
      <w:szCs w:val="16"/>
      <w:lang w:eastAsia="es-ES"/>
    </w:rPr>
  </w:style>
  <w:style w:type="paragraph" w:customStyle="1" w:styleId="Text">
    <w:name w:val="Text"/>
    <w:basedOn w:val="Normal"/>
    <w:rsid w:val="00CA2023"/>
    <w:pPr>
      <w:spacing w:line="280" w:lineRule="atLeast"/>
      <w:jc w:val="both"/>
    </w:pPr>
    <w:rPr>
      <w:rFonts w:eastAsia="Times New Roman"/>
      <w:sz w:val="24"/>
      <w:lang w:eastAsia="ca-ES"/>
    </w:rPr>
  </w:style>
  <w:style w:type="character" w:customStyle="1" w:styleId="PeuCar">
    <w:name w:val="Peu Car"/>
    <w:link w:val="Peu"/>
    <w:uiPriority w:val="99"/>
    <w:rsid w:val="009B66D3"/>
    <w:rPr>
      <w:rFonts w:ascii="Arial" w:hAnsi="Arial"/>
      <w:sz w:val="22"/>
      <w:lang w:eastAsia="es-ES"/>
    </w:rPr>
  </w:style>
  <w:style w:type="character" w:styleId="Enlla">
    <w:name w:val="Hyperlink"/>
    <w:uiPriority w:val="99"/>
    <w:rsid w:val="00FB5933"/>
    <w:rPr>
      <w:color w:val="0000FF"/>
      <w:u w:val="single"/>
    </w:rPr>
  </w:style>
  <w:style w:type="character" w:styleId="Enllavisitat">
    <w:name w:val="FollowedHyperlink"/>
    <w:rsid w:val="00086F65"/>
    <w:rPr>
      <w:color w:val="800080"/>
      <w:u w:val="single"/>
    </w:rPr>
  </w:style>
  <w:style w:type="paragraph" w:styleId="Pargrafdellista">
    <w:name w:val="List Paragraph"/>
    <w:basedOn w:val="Normal"/>
    <w:uiPriority w:val="34"/>
    <w:qFormat/>
    <w:rsid w:val="00FE29FB"/>
    <w:pPr>
      <w:numPr>
        <w:numId w:val="1"/>
      </w:numPr>
      <w:spacing w:after="220"/>
    </w:pPr>
    <w:rPr>
      <w:rFonts w:eastAsia="Calibri"/>
      <w:szCs w:val="22"/>
      <w:lang w:eastAsia="en-US"/>
    </w:rPr>
  </w:style>
  <w:style w:type="table" w:styleId="Taulaambquadrcula">
    <w:name w:val="Table Grid"/>
    <w:basedOn w:val="Taulanormal"/>
    <w:rsid w:val="004A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aleraCar">
    <w:name w:val="Capçalera Car"/>
    <w:link w:val="Capalera"/>
    <w:uiPriority w:val="99"/>
    <w:rsid w:val="00EF2714"/>
    <w:rPr>
      <w:rFonts w:ascii="Arial" w:hAnsi="Arial"/>
      <w:sz w:val="22"/>
      <w:lang w:val="ca-ES"/>
    </w:rPr>
  </w:style>
  <w:style w:type="table" w:customStyle="1" w:styleId="Tablaconcuadrculaclara1">
    <w:name w:val="Tabla con cuadrícula clara1"/>
    <w:basedOn w:val="Taulanormal"/>
    <w:uiPriority w:val="40"/>
    <w:rsid w:val="00AF6737"/>
    <w:rPr>
      <w:rFonts w:ascii="Arial" w:hAnsi="Arial"/>
      <w:sz w:val="22"/>
    </w:rPr>
    <w:tblPr>
      <w:tblBorders>
        <w:bottom w:val="single" w:sz="6" w:space="0" w:color="auto"/>
        <w:insideH w:val="single" w:sz="6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unhideWhenUsed/>
    <w:rsid w:val="00C741C2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C741C2"/>
    <w:rPr>
      <w:rFonts w:ascii="Arial" w:hAnsi="Arial"/>
      <w:lang w:val="ca-ES"/>
    </w:rPr>
  </w:style>
  <w:style w:type="character" w:styleId="Refernciadenotaapeudepgina">
    <w:name w:val="footnote reference"/>
    <w:basedOn w:val="Tipusdelletraperdefectedelpargraf"/>
    <w:semiHidden/>
    <w:unhideWhenUsed/>
    <w:rsid w:val="00C741C2"/>
    <w:rPr>
      <w:vertAlign w:val="superscript"/>
    </w:rPr>
  </w:style>
  <w:style w:type="paragraph" w:styleId="Ttol">
    <w:name w:val="Title"/>
    <w:basedOn w:val="Normal"/>
    <w:next w:val="Normal"/>
    <w:link w:val="TtolCar"/>
    <w:qFormat/>
    <w:rsid w:val="005932E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olCar">
    <w:name w:val="Títol Car"/>
    <w:basedOn w:val="Tipusdelletraperdefectedelpargraf"/>
    <w:link w:val="Ttol"/>
    <w:rsid w:val="005932E1"/>
    <w:rPr>
      <w:rFonts w:ascii="Arial" w:eastAsiaTheme="majorEastAsia" w:hAnsi="Arial" w:cstheme="majorBidi"/>
      <w:b/>
      <w:spacing w:val="-10"/>
      <w:kern w:val="28"/>
      <w:sz w:val="32"/>
      <w:szCs w:val="56"/>
      <w:lang w:val="ca-ES"/>
    </w:rPr>
  </w:style>
  <w:style w:type="character" w:customStyle="1" w:styleId="Ttol1Car">
    <w:name w:val="Títol 1 Car"/>
    <w:basedOn w:val="Tipusdelletraperdefectedelpargraf"/>
    <w:link w:val="Ttol1"/>
    <w:rsid w:val="00B1651B"/>
    <w:rPr>
      <w:rFonts w:ascii="Arial" w:eastAsiaTheme="majorEastAsia" w:hAnsi="Arial" w:cstheme="majorBidi"/>
      <w:b/>
      <w:sz w:val="24"/>
      <w:szCs w:val="32"/>
      <w:lang w:val="ca-ES"/>
    </w:rPr>
  </w:style>
  <w:style w:type="paragraph" w:customStyle="1" w:styleId="Ttulo2Segundonviel">
    <w:name w:val="Título 2. Segundo nviel"/>
    <w:basedOn w:val="Ttol2"/>
    <w:link w:val="Ttulo2SegundonvielCar"/>
    <w:qFormat/>
    <w:rsid w:val="005932E1"/>
    <w:pPr>
      <w:spacing w:before="240"/>
    </w:pPr>
    <w:rPr>
      <w:rFonts w:ascii="Arial" w:hAnsi="Arial" w:cs="Arial"/>
      <w:b/>
      <w:color w:val="auto"/>
      <w:sz w:val="22"/>
      <w:szCs w:val="22"/>
      <w:lang w:val="es-ES"/>
    </w:rPr>
  </w:style>
  <w:style w:type="paragraph" w:customStyle="1" w:styleId="notaalpeu">
    <w:name w:val="nota al peu"/>
    <w:basedOn w:val="Textdenotaapeudepgina"/>
    <w:link w:val="notaalpeuCar"/>
    <w:qFormat/>
    <w:rsid w:val="00AF6737"/>
    <w:rPr>
      <w:sz w:val="16"/>
    </w:rPr>
  </w:style>
  <w:style w:type="character" w:customStyle="1" w:styleId="Ttol2Car">
    <w:name w:val="Títol 2 Car"/>
    <w:basedOn w:val="Tipusdelletraperdefectedelpargraf"/>
    <w:link w:val="Ttol2"/>
    <w:semiHidden/>
    <w:rsid w:val="005932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ulo2SegundonvielCar">
    <w:name w:val="Título 2. Segundo nviel Car"/>
    <w:basedOn w:val="Ttol2Car"/>
    <w:link w:val="Ttulo2Segundonviel"/>
    <w:rsid w:val="005932E1"/>
    <w:rPr>
      <w:rFonts w:ascii="Arial" w:eastAsiaTheme="majorEastAsia" w:hAnsi="Arial" w:cs="Arial"/>
      <w:b/>
      <w:color w:val="365F91" w:themeColor="accent1" w:themeShade="BF"/>
      <w:sz w:val="22"/>
      <w:szCs w:val="22"/>
      <w:lang w:val="ca-ES"/>
    </w:rPr>
  </w:style>
  <w:style w:type="table" w:customStyle="1" w:styleId="Estilo1">
    <w:name w:val="Estilo1"/>
    <w:basedOn w:val="Taulanormal"/>
    <w:uiPriority w:val="99"/>
    <w:rsid w:val="00AF6737"/>
    <w:tblPr/>
  </w:style>
  <w:style w:type="character" w:customStyle="1" w:styleId="notaalpeuCar">
    <w:name w:val="nota al peu Car"/>
    <w:basedOn w:val="TextdenotaapeudepginaCar"/>
    <w:link w:val="notaalpeu"/>
    <w:rsid w:val="00AF6737"/>
    <w:rPr>
      <w:rFonts w:ascii="Arial" w:hAnsi="Arial"/>
      <w:sz w:val="16"/>
      <w:lang w:val="ca-ES"/>
    </w:rPr>
  </w:style>
  <w:style w:type="table" w:customStyle="1" w:styleId="Estilo2">
    <w:name w:val="Estilo2"/>
    <w:basedOn w:val="Taulanormal"/>
    <w:uiPriority w:val="99"/>
    <w:rsid w:val="00AF6737"/>
    <w:rPr>
      <w:rFonts w:ascii="Arial" w:hAnsi="Arial"/>
      <w:sz w:val="22"/>
    </w:rPr>
    <w:tblPr/>
    <w:trPr>
      <w:cantSplit/>
      <w:tblHeader/>
    </w:trPr>
    <w:tcPr>
      <w:vAlign w:val="center"/>
    </w:tcPr>
  </w:style>
  <w:style w:type="character" w:styleId="Textdelcontenidor">
    <w:name w:val="Placeholder Text"/>
    <w:basedOn w:val="Tipusdelletraperdefectedelpargraf"/>
    <w:uiPriority w:val="99"/>
    <w:semiHidden/>
    <w:rsid w:val="00B60878"/>
    <w:rPr>
      <w:color w:val="808080"/>
    </w:rPr>
  </w:style>
  <w:style w:type="paragraph" w:customStyle="1" w:styleId="adrea">
    <w:name w:val="adreça"/>
    <w:basedOn w:val="Normal"/>
    <w:link w:val="adreaCar"/>
    <w:qFormat/>
    <w:rsid w:val="00642D2C"/>
    <w:pPr>
      <w:widowControl w:val="0"/>
      <w:tabs>
        <w:tab w:val="left" w:pos="861"/>
        <w:tab w:val="left" w:pos="1581"/>
        <w:tab w:val="left" w:pos="2301"/>
        <w:tab w:val="left" w:pos="3021"/>
        <w:tab w:val="left" w:pos="3741"/>
        <w:tab w:val="left" w:pos="4461"/>
        <w:tab w:val="left" w:pos="5181"/>
        <w:tab w:val="left" w:pos="5901"/>
        <w:tab w:val="left" w:pos="6621"/>
        <w:tab w:val="left" w:pos="7341"/>
        <w:tab w:val="left" w:pos="8061"/>
        <w:tab w:val="left" w:pos="8781"/>
      </w:tabs>
      <w:spacing w:after="0"/>
    </w:pPr>
    <w:rPr>
      <w:rFonts w:eastAsia="Times New Roman"/>
      <w:snapToGrid w:val="0"/>
      <w:color w:val="000000"/>
      <w:sz w:val="14"/>
    </w:rPr>
  </w:style>
  <w:style w:type="character" w:customStyle="1" w:styleId="adreaCar">
    <w:name w:val="adreça Car"/>
    <w:link w:val="adrea"/>
    <w:rsid w:val="00642D2C"/>
    <w:rPr>
      <w:rFonts w:ascii="Arial" w:eastAsia="Times New Roman" w:hAnsi="Arial"/>
      <w:snapToGrid w:val="0"/>
      <w:color w:val="000000"/>
      <w:sz w:val="14"/>
      <w:lang w:val="ca-ES"/>
    </w:rPr>
  </w:style>
  <w:style w:type="paragraph" w:styleId="Senseespaiat">
    <w:name w:val="No Spacing"/>
    <w:uiPriority w:val="1"/>
    <w:qFormat/>
    <w:rsid w:val="00F142AF"/>
    <w:rPr>
      <w:rFonts w:ascii="Arial" w:hAnsi="Arial"/>
      <w:sz w:val="22"/>
      <w:lang w:val="ca-ES"/>
    </w:rPr>
  </w:style>
  <w:style w:type="paragraph" w:styleId="TtoldelIDC">
    <w:name w:val="TOC Heading"/>
    <w:basedOn w:val="Ttol1"/>
    <w:next w:val="Normal"/>
    <w:uiPriority w:val="39"/>
    <w:unhideWhenUsed/>
    <w:qFormat/>
    <w:rsid w:val="00F142AF"/>
    <w:pPr>
      <w:spacing w:before="240" w:after="0" w:line="259" w:lineRule="auto"/>
      <w:ind w:left="0" w:firstLine="0"/>
      <w:outlineLvl w:val="9"/>
    </w:pPr>
    <w:rPr>
      <w:rFonts w:asciiTheme="majorHAnsi" w:hAnsiTheme="majorHAnsi"/>
      <w:b w:val="0"/>
      <w:color w:val="365F91" w:themeColor="accent1" w:themeShade="BF"/>
      <w:sz w:val="3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F142AF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F142AF"/>
    <w:pPr>
      <w:spacing w:after="100"/>
      <w:ind w:left="220"/>
    </w:pPr>
  </w:style>
  <w:style w:type="character" w:styleId="Refernciadecomentari">
    <w:name w:val="annotation reference"/>
    <w:basedOn w:val="Tipusdelletraperdefectedelpargraf"/>
    <w:semiHidden/>
    <w:unhideWhenUsed/>
    <w:rsid w:val="00F142AF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F142AF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semiHidden/>
    <w:rsid w:val="00F142AF"/>
    <w:rPr>
      <w:rFonts w:ascii="Arial" w:hAnsi="Arial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42A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42AF"/>
    <w:rPr>
      <w:rFonts w:ascii="Arial" w:hAnsi="Arial"/>
      <w:b/>
      <w:bCs/>
      <w:lang w:val="ca-ES"/>
    </w:rPr>
  </w:style>
  <w:style w:type="paragraph" w:styleId="Textdenotaalfinal">
    <w:name w:val="endnote text"/>
    <w:basedOn w:val="Normal"/>
    <w:link w:val="TextdenotaalfinalCar"/>
    <w:unhideWhenUsed/>
    <w:rsid w:val="00F142AF"/>
    <w:pPr>
      <w:spacing w:after="0"/>
    </w:pPr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F142AF"/>
    <w:rPr>
      <w:rFonts w:ascii="Arial" w:hAnsi="Arial"/>
      <w:lang w:val="ca-ES"/>
    </w:rPr>
  </w:style>
  <w:style w:type="character" w:styleId="Refernciadenotaalfinal">
    <w:name w:val="endnote reference"/>
    <w:basedOn w:val="Tipusdelletraperdefectedelpargraf"/>
    <w:semiHidden/>
    <w:unhideWhenUsed/>
    <w:rsid w:val="00F142AF"/>
    <w:rPr>
      <w:vertAlign w:val="superscript"/>
    </w:rPr>
  </w:style>
  <w:style w:type="character" w:customStyle="1" w:styleId="normaltextrun">
    <w:name w:val="normaltextrun"/>
    <w:basedOn w:val="Tipusdelletraperdefectedelpargraf"/>
    <w:rsid w:val="000848BE"/>
  </w:style>
  <w:style w:type="character" w:customStyle="1" w:styleId="eop">
    <w:name w:val="eop"/>
    <w:basedOn w:val="Tipusdelletraperdefectedelpargraf"/>
    <w:rsid w:val="000848BE"/>
  </w:style>
  <w:style w:type="paragraph" w:customStyle="1" w:styleId="paragraph">
    <w:name w:val="paragraph"/>
    <w:basedOn w:val="Normal"/>
    <w:rsid w:val="000848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table" w:customStyle="1" w:styleId="Taulaambquadrcula1">
    <w:name w:val="Taula amb quadrícula1"/>
    <w:basedOn w:val="Taulanormal"/>
    <w:next w:val="Taulaambquadrcula"/>
    <w:uiPriority w:val="39"/>
    <w:rsid w:val="003E09A9"/>
    <w:rPr>
      <w:rFonts w:ascii="Calibri" w:eastAsia="Calibri" w:hAnsi="Calibr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ulanormal"/>
    <w:next w:val="Taulaambquadrcula"/>
    <w:uiPriority w:val="39"/>
    <w:rsid w:val="00B401B2"/>
    <w:rPr>
      <w:rFonts w:ascii="Calibri" w:eastAsia="Calibri" w:hAnsi="Calibr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1">
    <w:name w:val="Taula amb quadrícula21"/>
    <w:basedOn w:val="Taulanormal"/>
    <w:next w:val="Taulaambquadrcula"/>
    <w:uiPriority w:val="39"/>
    <w:rsid w:val="007D4855"/>
    <w:rPr>
      <w:rFonts w:ascii="Calibri" w:eastAsia="Calibri" w:hAnsi="Calibr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0615">
              <w:marLeft w:val="4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3474">
              <w:marLeft w:val="4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6043">
              <w:marLeft w:val="4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governobert.gencat.cat/ca/transparencia/acces-informacio-publica/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yperlink" Target="https://governobert.gencat.cat/ca/transparencia/Que-es-transparencia-gencat/avaluacio/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hyperlink" Target="https://governobert.gencat.cat/ca/transparencia/Que-es-transparencia-gencat/avaluacio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hart" Target="charts/chart9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hyperlink" Target="https://www.sindic.cat/ca/page.asp?id=356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43215370A\Downloads\dg_bon_govern_sdg_transp_grups_interes(10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.ftx.gencat.cat\318$\N0035_SdGTransparencia\AG_N0035_SdGTransparencia\G0137_Avaluacions\Proc&#233;s%20participatiu%20obligacions%20transpar&#232;ncia\2023\Sessi&#243;%20dia%2013.09.2023\Plantilla%20Grafics%20avaluacio%20PP%201309202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b.ftx.gencat.cat\318$\N0035_SdGTransparencia\AG_N0035_SdGTransparencia\G0137_Avaluacions\Obligacions%20transpar&#232;ncia\Gencat\2023\Plantilla%20Grafics%20avaluacio%20PP%2013092023%20v%2009102023_REVISAT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b.ftx.gencat.cat\318$\N0035_SdGTransparencia\AG_N0035_SdGTransparencia\G0137_Avaluacions\Obligacions%20transpar&#232;ncia\Gencat\2023\Plantilla%20Grafics%20avaluacio%20PP%2013092023%20v%2009102023_REVISA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b.ftx.gencat.cat\318$\N0035_SdGTransparencia\AG_N0035_SdGTransparencia\G0137_Avaluacions\Obligacions%20transpar&#232;ncia\Gencat\2023\Plantilla%20Grafics%20avaluacio%20PP%2013092023%20v%2009102023_REVISA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b.ftx.gencat.cat\318$\N0035_SdGTransparencia\AG_N0035_SdGTransparencia\G0137_Avaluacions\Proc&#233;s%20participatiu%20obligacions%20transpar&#232;ncia\2023\Sessi&#243;%20dia%2013.09.2023\Plantilla%20Grafics%20avaluacio%20PP%2013092023%20v%2009102023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b.ftx.gencat.cat\318$\N0035_SdGTransparencia\AG_N0035_SdGTransparencia\G0137_Avaluacions\Obligacions%20transpar&#232;ncia\Gencat\2023\Plantilla%20Grafics%20avaluacio%20PP%2013092023%20v%2009102023_REVISAT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b.ftx.gencat.cat\318$\N0035_SdGTransparencia\AG_N0035_SdGTransparencia\G0137_Avaluacions\Obligacions%20transpar&#232;ncia\Gencat\2023\Plantilla%20Grafics%20avaluacio%20PP%2013092023%20v%2009102023_REVISAT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\\b.ftx.gencat.cat\318$\N0035_SdGTransparencia\AG_N0035_SdGTransparencia\G0137_Avaluacions\Obligacions%20transpar&#232;ncia\Gencat\2023\Plantilla%20Grafics%20avaluacio%20PP%2013092023%20v%2009102023_REVISAT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\\b.ftx.gencat.cat\318$\N0035_SdGTransparencia\AG_N0035_SdGTransparencia\G0137_Avaluacions\Obligacions%20transpar&#232;ncia\Gencat\2023\Plantilla%20Grafics%20avaluacio%20PP%2013092023%20v%2009102023_REVISAT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\\b.ftx.gencat.cat\318$\N0035_SdGTransparencia\AG_N0035_SdGTransparencia\G0137_Avaluacions\Obligacions%20transpar&#232;ncia\Gencat\2023\Plantilla%20Grafics%20avaluacio%20PP%2013092023%20v%2009102023_REVISA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[Plantilla Grafics avaluacio PP 13092023.xlsx]Perfil participants!Taula dinàmica1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Participants</a:t>
            </a:r>
            <a:r>
              <a:rPr lang="en-US" baseline="0"/>
              <a:t> per sexe</a:t>
            </a:r>
            <a:endParaRPr lang="en-US"/>
          </a:p>
        </c:rich>
      </c:tx>
      <c:layout>
        <c:manualLayout>
          <c:xMode val="edge"/>
          <c:yMode val="edge"/>
          <c:x val="0.19373754570604965"/>
          <c:y val="2.36746241378015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FFFF00"/>
          </a:solidFill>
          <a:ln>
            <a:noFill/>
          </a:ln>
          <a:effectLst/>
        </c:spPr>
      </c:pivotFmt>
      <c:pivotFmt>
        <c:idx val="4"/>
        <c:spPr>
          <a:solidFill>
            <a:srgbClr val="92D050"/>
          </a:solidFill>
          <a:ln>
            <a:noFill/>
          </a:ln>
          <a:effectLst/>
        </c:spPr>
      </c:pivotFmt>
      <c:pivotFmt>
        <c:idx val="5"/>
        <c:spPr>
          <a:solidFill>
            <a:srgbClr val="FFC000"/>
          </a:solidFill>
          <a:ln>
            <a:noFill/>
          </a:ln>
          <a:effectLst/>
        </c:spPr>
      </c:pivotFmt>
      <c:pivotFmt>
        <c:idx val="6"/>
        <c:spPr>
          <a:solidFill>
            <a:srgbClr val="FF0000"/>
          </a:solidFill>
          <a:ln>
            <a:noFill/>
          </a:ln>
          <a:effectLst/>
        </c:spPr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</c:pivotFmt>
    </c:pivotFmts>
    <c:plotArea>
      <c:layout>
        <c:manualLayout>
          <c:layoutTarget val="inner"/>
          <c:xMode val="edge"/>
          <c:yMode val="edge"/>
          <c:x val="3.1542157533717169E-2"/>
          <c:y val="0.18969680657962271"/>
          <c:w val="0.48728356129930933"/>
          <c:h val="0.78825281974888273"/>
        </c:manualLayout>
      </c:layout>
      <c:pieChart>
        <c:varyColors val="1"/>
        <c:ser>
          <c:idx val="0"/>
          <c:order val="0"/>
          <c:tx>
            <c:strRef>
              <c:f>'Perfil participants'!$B$3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2ED-41EB-B747-C567100D59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2ED-41EB-B747-C567100D59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2ED-41EB-B747-C567100D5967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a-E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'Perfil participants'!$A$4:$A$6</c:f>
              <c:strCache>
                <c:ptCount val="2"/>
                <c:pt idx="0">
                  <c:v>Dona</c:v>
                </c:pt>
                <c:pt idx="1">
                  <c:v>Home</c:v>
                </c:pt>
              </c:strCache>
            </c:strRef>
          </c:cat>
          <c:val>
            <c:numRef>
              <c:f>'Perfil participants'!$B$4:$B$6</c:f>
              <c:numCache>
                <c:formatCode>0.00%</c:formatCode>
                <c:ptCount val="2"/>
                <c:pt idx="0">
                  <c:v>0.72972972972972971</c:v>
                </c:pt>
                <c:pt idx="1">
                  <c:v>0.27027027027027029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2ED-41EB-B747-C567100D5967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a-E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Coneixement</a:t>
            </a:r>
            <a:r>
              <a:rPr lang="en-US" b="1" baseline="0"/>
              <a:t> de la convocatòria</a:t>
            </a:r>
            <a:endParaRPr lang="en-US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Avaluació!$N$186</c:f>
              <c:strCache>
                <c:ptCount val="1"/>
                <c:pt idx="0">
                  <c:v>% Respostes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823-4DBE-AB48-8D6B843690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823-4DBE-AB48-8D6B843690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823-4DBE-AB48-8D6B843690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823-4DBE-AB48-8D6B843690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823-4DBE-AB48-8D6B843690E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823-4DBE-AB48-8D6B843690E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823-4DBE-AB48-8D6B843690EC}"/>
              </c:ext>
            </c:extLst>
          </c:dPt>
          <c:dLbls>
            <c:dLbl>
              <c:idx val="2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23-4DBE-AB48-8D6B843690E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823-4DBE-AB48-8D6B843690E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823-4DBE-AB48-8D6B843690E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823-4DBE-AB48-8D6B843690EC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823-4DBE-AB48-8D6B843690EC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Avaluació!$L$187:$L$193</c:f>
              <c:strCache>
                <c:ptCount val="7"/>
                <c:pt idx="0">
                  <c:v>A través de la meva entitat</c:v>
                </c:pt>
                <c:pt idx="1">
                  <c:v>A través de la Generalitat de Catalunya</c:v>
                </c:pt>
                <c:pt idx="2">
                  <c:v>A través d'Internet</c:v>
                </c:pt>
                <c:pt idx="3">
                  <c:v>Altres</c:v>
                </c:pt>
                <c:pt idx="4">
                  <c:v>A través de l'Ajuntament</c:v>
                </c:pt>
                <c:pt idx="5">
                  <c:v>Pel boca-orella</c:v>
                </c:pt>
                <c:pt idx="6">
                  <c:v>A través de la premsa</c:v>
                </c:pt>
              </c:strCache>
            </c:strRef>
          </c:cat>
          <c:val>
            <c:numRef>
              <c:f>Avaluació!$N$187:$N$193</c:f>
              <c:numCache>
                <c:formatCode>0%</c:formatCode>
                <c:ptCount val="7"/>
                <c:pt idx="0">
                  <c:v>0.19444444444444445</c:v>
                </c:pt>
                <c:pt idx="1">
                  <c:v>0.77777777777777779</c:v>
                </c:pt>
                <c:pt idx="2">
                  <c:v>2.7777777777777776E-2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823-4DBE-AB48-8D6B843690EC}"/>
            </c:ext>
          </c:extLst>
        </c:ser>
        <c:ser>
          <c:idx val="1"/>
          <c:order val="1"/>
          <c:tx>
            <c:strRef>
              <c:f>Avaluació!$N$186</c:f>
              <c:strCache>
                <c:ptCount val="1"/>
                <c:pt idx="0">
                  <c:v>% Respostes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Avaluació!$L$187:$L$193</c:f>
              <c:strCache>
                <c:ptCount val="7"/>
                <c:pt idx="0">
                  <c:v>A través de la meva entitat</c:v>
                </c:pt>
                <c:pt idx="1">
                  <c:v>A través de la Generalitat de Catalunya</c:v>
                </c:pt>
                <c:pt idx="2">
                  <c:v>A través d'Internet</c:v>
                </c:pt>
                <c:pt idx="3">
                  <c:v>Altres</c:v>
                </c:pt>
                <c:pt idx="4">
                  <c:v>A través de l'Ajuntament</c:v>
                </c:pt>
                <c:pt idx="5">
                  <c:v>Pel boca-orella</c:v>
                </c:pt>
                <c:pt idx="6">
                  <c:v>A través de la premsa</c:v>
                </c:pt>
              </c:strCache>
            </c:strRef>
          </c:cat>
          <c:val>
            <c:numRef>
              <c:f>Avaluació!$N$187:$N$193</c:f>
              <c:numCache>
                <c:formatCode>0%</c:formatCode>
                <c:ptCount val="7"/>
                <c:pt idx="0">
                  <c:v>0.19444444444444445</c:v>
                </c:pt>
                <c:pt idx="1">
                  <c:v>0.77777777777777779</c:v>
                </c:pt>
                <c:pt idx="2">
                  <c:v>2.7777777777777776E-2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B823-4DBE-AB48-8D6B843690E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a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[Plantilla Grafics avaluacio PP 13092023 v 09102023_REVISAT.xlsx]Perfil participants!Taula dinàmica3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Lloc</a:t>
            </a:r>
            <a:r>
              <a:rPr lang="en-US" baseline="0"/>
              <a:t> de naixement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title>
    <c:autoTitleDeleted val="0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'Perfil participants'!$B$85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DDB-4199-BA9B-9EFA10AAB6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DDB-4199-BA9B-9EFA10AAB6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DDB-4199-BA9B-9EFA10AAB6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a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'Perfil participants'!$A$86:$A$89</c:f>
              <c:strCache>
                <c:ptCount val="3"/>
                <c:pt idx="0">
                  <c:v>Catalunya</c:v>
                </c:pt>
                <c:pt idx="1">
                  <c:v>Camp en blanc</c:v>
                </c:pt>
                <c:pt idx="2">
                  <c:v>Resta d'Espanya</c:v>
                </c:pt>
              </c:strCache>
            </c:strRef>
          </c:cat>
          <c:val>
            <c:numRef>
              <c:f>'Perfil participants'!$B$86:$B$89</c:f>
              <c:numCache>
                <c:formatCode>0.00%</c:formatCode>
                <c:ptCount val="3"/>
                <c:pt idx="0">
                  <c:v>0.86486486486486491</c:v>
                </c:pt>
                <c:pt idx="1">
                  <c:v>2.7027027027027029E-2</c:v>
                </c:pt>
                <c:pt idx="2">
                  <c:v>0.10810810810810811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DDB-4199-BA9B-9EFA10AAB6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a-E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[Plantilla Grafics avaluacio PP 13092023 v 09102023_REVISAT.xlsx]Perfil participants!Taula dinàmica4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Àmbit del municipi de residència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title>
    <c:autoTitleDeleted val="0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1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'Perfil participants'!$B$106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C6A-4E92-92C0-CEC6B2EE84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C6A-4E92-92C0-CEC6B2EE84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C6A-4E92-92C0-CEC6B2EE84A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C6A-4E92-92C0-CEC6B2EE84A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C6A-4E92-92C0-CEC6B2EE84A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C6A-4E92-92C0-CEC6B2EE84A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C6A-4E92-92C0-CEC6B2EE84A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C6A-4E92-92C0-CEC6B2EE84A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C6A-4E92-92C0-CEC6B2EE84A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C6A-4E92-92C0-CEC6B2EE84A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C6A-4E92-92C0-CEC6B2EE84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a-E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'Perfil participants'!$A$107:$A$111</c:f>
              <c:strCache>
                <c:ptCount val="4"/>
                <c:pt idx="0">
                  <c:v>Metropolità</c:v>
                </c:pt>
                <c:pt idx="1">
                  <c:v>Penedès</c:v>
                </c:pt>
                <c:pt idx="2">
                  <c:v>NS/NC</c:v>
                </c:pt>
                <c:pt idx="3">
                  <c:v>Ponent</c:v>
                </c:pt>
              </c:strCache>
            </c:strRef>
          </c:cat>
          <c:val>
            <c:numRef>
              <c:f>'Perfil participants'!$B$107:$B$111</c:f>
              <c:numCache>
                <c:formatCode>0.00%</c:formatCode>
                <c:ptCount val="4"/>
                <c:pt idx="0">
                  <c:v>0.83783783783783783</c:v>
                </c:pt>
                <c:pt idx="1">
                  <c:v>5.4054054054054057E-2</c:v>
                </c:pt>
                <c:pt idx="2">
                  <c:v>8.1081081081081086E-2</c:v>
                </c:pt>
                <c:pt idx="3">
                  <c:v>2.7027027027027029E-2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9C6A-4E92-92C0-CEC6B2EE84A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a-E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[Plantilla Grafics avaluacio PP 13092023 v 09102023.xlsx]Perfil participants!Taula dinàmica6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Sector</a:t>
            </a:r>
            <a:r>
              <a:rPr lang="en-US" baseline="0"/>
              <a:t> d'activitat econòmica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title>
    <c:autoTitleDeleted val="0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1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'Perfil participants'!$B$149:$B$150</c:f>
              <c:strCache>
                <c:ptCount val="1"/>
                <c:pt idx="0">
                  <c:v>Dona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a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'Perfil participants'!$A$151:$A$155</c:f>
              <c:multiLvlStrCache>
                <c:ptCount val="3"/>
                <c:lvl>
                  <c:pt idx="0">
                    <c:v>Administració pública</c:v>
                  </c:pt>
                  <c:pt idx="1">
                    <c:v>Informació i comunicació</c:v>
                  </c:pt>
                  <c:pt idx="2">
                    <c:v>Salut, educació i serveis socials</c:v>
                  </c:pt>
                </c:lvl>
                <c:lvl>
                  <c:pt idx="0">
                    <c:v>Serveis</c:v>
                  </c:pt>
                </c:lvl>
              </c:multiLvlStrCache>
            </c:multiLvlStrRef>
          </c:cat>
          <c:val>
            <c:numRef>
              <c:f>'Perfil participants'!$B$151:$B$155</c:f>
              <c:numCache>
                <c:formatCode>0.00%</c:formatCode>
                <c:ptCount val="3"/>
                <c:pt idx="0">
                  <c:v>0.70370370370370372</c:v>
                </c:pt>
                <c:pt idx="1">
                  <c:v>3.7037037037037035E-2</c:v>
                </c:pt>
                <c:pt idx="2">
                  <c:v>0.25925925925925924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6C-4735-BABE-2D177AC6C1E8}"/>
            </c:ext>
          </c:extLst>
        </c:ser>
        <c:ser>
          <c:idx val="1"/>
          <c:order val="1"/>
          <c:tx>
            <c:strRef>
              <c:f>'Perfil participants'!$C$149:$C$150</c:f>
              <c:strCache>
                <c:ptCount val="1"/>
                <c:pt idx="0">
                  <c:v>Home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6C-4735-BABE-2D177AC6C1E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D6C-4735-BABE-2D177AC6C1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a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'Perfil participants'!$A$151:$A$155</c:f>
              <c:multiLvlStrCache>
                <c:ptCount val="3"/>
                <c:lvl>
                  <c:pt idx="0">
                    <c:v>Administració pública</c:v>
                  </c:pt>
                  <c:pt idx="1">
                    <c:v>Informació i comunicació</c:v>
                  </c:pt>
                  <c:pt idx="2">
                    <c:v>Salut, educació i serveis socials</c:v>
                  </c:pt>
                </c:lvl>
                <c:lvl>
                  <c:pt idx="0">
                    <c:v>Serveis</c:v>
                  </c:pt>
                </c:lvl>
              </c:multiLvlStrCache>
            </c:multiLvlStrRef>
          </c:cat>
          <c:val>
            <c:numRef>
              <c:f>'Perfil participants'!$C$151:$C$155</c:f>
              <c:numCache>
                <c:formatCode>0.00%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6C-4735-BABE-2D177AC6C1E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568655432"/>
        <c:axId val="568655760"/>
      </c:barChart>
      <c:catAx>
        <c:axId val="568655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a-ES"/>
          </a:p>
        </c:txPr>
        <c:crossAx val="568655760"/>
        <c:crosses val="autoZero"/>
        <c:auto val="1"/>
        <c:lblAlgn val="ctr"/>
        <c:lblOffset val="100"/>
        <c:noMultiLvlLbl val="0"/>
      </c:catAx>
      <c:valAx>
        <c:axId val="56865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a-ES"/>
          </a:p>
        </c:txPr>
        <c:crossAx val="568655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a-E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[Plantilla Grafics avaluacio PP 13092023 v 09102023_REVISAT.xlsx]Perfil participants!Taula dinàmica7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a-ES"/>
              <a:t>Formació</a:t>
            </a:r>
            <a:r>
              <a:rPr lang="ca-ES" baseline="0"/>
              <a:t> reglada assolida</a:t>
            </a:r>
            <a:endParaRPr lang="ca-ES"/>
          </a:p>
        </c:rich>
      </c:tx>
      <c:layout>
        <c:manualLayout>
          <c:xMode val="edge"/>
          <c:yMode val="edge"/>
          <c:x val="0.34351799211159095"/>
          <c:y val="3.42003586415987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title>
    <c:autoTitleDeleted val="0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-0.1840843534741694"/>
              <c:y val="-4.1245282773761521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25362733145330002"/>
              <c:y val="7.9317851488002869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0.24749118633749434"/>
              <c:y val="-1.9036284357120695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layout>
            <c:manualLayout>
              <c:x val="8.1815268210741962E-3"/>
              <c:y val="-3.172714059520116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dLbl>
          <c:idx val="0"/>
          <c:layout>
            <c:manualLayout>
              <c:x val="0.23521889610588306"/>
              <c:y val="6.3454281190402318E-3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7"/>
        <c:dLbl>
          <c:idx val="0"/>
          <c:layout>
            <c:manualLayout>
              <c:x val="-0.15953977301094685"/>
              <c:y val="9.5181421785603473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8"/>
        <c:dLbl>
          <c:idx val="0"/>
          <c:layout>
            <c:manualLayout>
              <c:x val="-0.15953977301094682"/>
              <c:y val="-2.2208998416640809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9"/>
        <c:dLbl>
          <c:idx val="0"/>
          <c:layout>
            <c:manualLayout>
              <c:x val="2.2499198757954038E-2"/>
              <c:y val="-2.2208998416640809E-2"/>
            </c:manualLayout>
          </c:layout>
          <c:spPr>
            <a:solidFill>
              <a:sysClr val="window" lastClr="FFFFFF"/>
            </a:solidFill>
            <a:ln>
              <a:solidFill>
                <a:sysClr val="windowText" lastClr="000000">
                  <a:lumMod val="25000"/>
                  <a:lumOff val="75000"/>
                </a:sysClr>
              </a:solidFill>
            </a:ln>
            <a:effectLst/>
          </c:spPr>
          <c:txPr>
            <a:bodyPr rot="0" spcFirstLastPara="1" vertOverflow="clip" horzOverflow="clip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wedgeRectCallou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1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1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1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1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1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1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1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1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2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2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2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2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</c:pivotFmt>
      <c:pivotFmt>
        <c:idx val="2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chemeClr val="accent2"/>
          </a:solidFill>
          <a:ln w="19050">
            <a:solidFill>
              <a:schemeClr val="lt1"/>
            </a:solidFill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solidFill>
            <a:schemeClr val="accent3"/>
          </a:solidFill>
          <a:ln w="19050">
            <a:solidFill>
              <a:schemeClr val="lt1"/>
            </a:solidFill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a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'Perfil participants'!$B$172:$B$174</c:f>
              <c:strCache>
                <c:ptCount val="1"/>
                <c:pt idx="0">
                  <c:v>Educació superior - Màster, llicenciatura i doctorat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51F-44F0-A348-DC1A643FDFB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751F-44F0-A348-DC1A643FDFB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751F-44F0-A348-DC1A643FDFB1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751F-44F0-A348-DC1A643FDFB1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751F-44F0-A348-DC1A643FDF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a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'Perfil participants'!$A$175:$A$177</c:f>
              <c:strCache>
                <c:ptCount val="2"/>
                <c:pt idx="0">
                  <c:v>Dona</c:v>
                </c:pt>
                <c:pt idx="1">
                  <c:v>Home</c:v>
                </c:pt>
              </c:strCache>
            </c:strRef>
          </c:cat>
          <c:val>
            <c:numRef>
              <c:f>'Perfil participants'!$B$175:$B$177</c:f>
              <c:numCache>
                <c:formatCode>0.00%</c:formatCode>
                <c:ptCount val="2"/>
                <c:pt idx="0">
                  <c:v>0.81481481481481477</c:v>
                </c:pt>
                <c:pt idx="1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51F-44F0-A348-DC1A643FDFB1}"/>
            </c:ext>
          </c:extLst>
        </c:ser>
        <c:ser>
          <c:idx val="1"/>
          <c:order val="1"/>
          <c:tx>
            <c:strRef>
              <c:f>'Perfil participants'!$C$172:$C$174</c:f>
              <c:strCache>
                <c:ptCount val="1"/>
                <c:pt idx="0">
                  <c:v>Educació superior - Grau universitari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a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'Perfil participants'!$A$175:$A$177</c:f>
              <c:strCache>
                <c:ptCount val="2"/>
                <c:pt idx="0">
                  <c:v>Dona</c:v>
                </c:pt>
                <c:pt idx="1">
                  <c:v>Home</c:v>
                </c:pt>
              </c:strCache>
            </c:strRef>
          </c:cat>
          <c:val>
            <c:numRef>
              <c:f>'Perfil participants'!$C$175:$C$177</c:f>
              <c:numCache>
                <c:formatCode>0.00%</c:formatCode>
                <c:ptCount val="2"/>
                <c:pt idx="0">
                  <c:v>3.7037037037037035E-2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51F-44F0-A348-DC1A643FDFB1}"/>
            </c:ext>
          </c:extLst>
        </c:ser>
        <c:ser>
          <c:idx val="2"/>
          <c:order val="2"/>
          <c:tx>
            <c:strRef>
              <c:f>'Perfil participants'!$D$172:$D$174</c:f>
              <c:strCache>
                <c:ptCount val="1"/>
                <c:pt idx="0">
                  <c:v>Educació superior - Diplomatura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5.1786639047125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751F-44F0-A348-DC1A643FDFB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51F-44F0-A348-DC1A643FDF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a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'Perfil participants'!$A$175:$A$177</c:f>
              <c:strCache>
                <c:ptCount val="2"/>
                <c:pt idx="0">
                  <c:v>Dona</c:v>
                </c:pt>
                <c:pt idx="1">
                  <c:v>Home</c:v>
                </c:pt>
              </c:strCache>
            </c:strRef>
          </c:cat>
          <c:val>
            <c:numRef>
              <c:f>'Perfil participants'!$D$175:$D$177</c:f>
              <c:numCache>
                <c:formatCode>0.00%</c:formatCode>
                <c:ptCount val="2"/>
                <c:pt idx="0">
                  <c:v>7.407407407407407E-2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51F-44F0-A348-DC1A643FDFB1}"/>
            </c:ext>
          </c:extLst>
        </c:ser>
        <c:ser>
          <c:idx val="3"/>
          <c:order val="3"/>
          <c:tx>
            <c:strRef>
              <c:f>'Perfil participants'!$E$172:$E$174</c:f>
              <c:strCache>
                <c:ptCount val="1"/>
                <c:pt idx="0">
                  <c:v>Educació secundària - Batxillerat superior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51F-44F0-A348-DC1A643FDF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a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'Perfil participants'!$A$175:$A$177</c:f>
              <c:strCache>
                <c:ptCount val="2"/>
                <c:pt idx="0">
                  <c:v>Dona</c:v>
                </c:pt>
                <c:pt idx="1">
                  <c:v>Home</c:v>
                </c:pt>
              </c:strCache>
            </c:strRef>
          </c:cat>
          <c:val>
            <c:numRef>
              <c:f>'Perfil participants'!$E$175:$E$177</c:f>
              <c:numCache>
                <c:formatCode>0.00%</c:formatCode>
                <c:ptCount val="2"/>
                <c:pt idx="0">
                  <c:v>3.7037037037037035E-2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51F-44F0-A348-DC1A643FDFB1}"/>
            </c:ext>
          </c:extLst>
        </c:ser>
        <c:ser>
          <c:idx val="4"/>
          <c:order val="4"/>
          <c:tx>
            <c:strRef>
              <c:f>'Perfil participants'!$F$172:$F$174</c:f>
              <c:strCache>
                <c:ptCount val="1"/>
                <c:pt idx="0">
                  <c:v>Camp en blanc - Camp en blanc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6165970631820018E-2"/>
                  <c:y val="-3.10719834282755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51F-44F0-A348-DC1A643FDFB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51F-44F0-A348-DC1A643FDF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a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'Perfil participants'!$A$175:$A$177</c:f>
              <c:strCache>
                <c:ptCount val="2"/>
                <c:pt idx="0">
                  <c:v>Dona</c:v>
                </c:pt>
                <c:pt idx="1">
                  <c:v>Home</c:v>
                </c:pt>
              </c:strCache>
            </c:strRef>
          </c:cat>
          <c:val>
            <c:numRef>
              <c:f>'Perfil participants'!$F$175:$F$177</c:f>
              <c:numCache>
                <c:formatCode>0.00%</c:formatCode>
                <c:ptCount val="2"/>
                <c:pt idx="0">
                  <c:v>3.7037037037037035E-2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51F-44F0-A348-DC1A643FDF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415874632"/>
        <c:axId val="415868400"/>
      </c:barChart>
      <c:valAx>
        <c:axId val="41586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a-ES"/>
          </a:p>
        </c:txPr>
        <c:crossAx val="415874632"/>
        <c:crosses val="autoZero"/>
        <c:crossBetween val="between"/>
      </c:valAx>
      <c:catAx>
        <c:axId val="415874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a-ES"/>
          </a:p>
        </c:txPr>
        <c:crossAx val="4158684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a-E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Preparació de la sessió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Avaluació!$M$13</c:f>
              <c:strCache>
                <c:ptCount val="1"/>
                <c:pt idx="0">
                  <c:v>Molt satisfet/a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Avaluació!$L$14:$L$16</c:f>
              <c:strCache>
                <c:ptCount val="3"/>
                <c:pt idx="0">
                  <c:v>Objectius clars</c:v>
                </c:pt>
                <c:pt idx="1">
                  <c:v>Antel·lació convocatòria</c:v>
                </c:pt>
                <c:pt idx="2">
                  <c:v>Materials accessibles</c:v>
                </c:pt>
              </c:strCache>
            </c:strRef>
          </c:cat>
          <c:val>
            <c:numRef>
              <c:f>Avaluació!$M$14:$M$16</c:f>
              <c:numCache>
                <c:formatCode>0%</c:formatCode>
                <c:ptCount val="3"/>
                <c:pt idx="0">
                  <c:v>0.42857142857142855</c:v>
                </c:pt>
                <c:pt idx="1">
                  <c:v>0.3783783783783784</c:v>
                </c:pt>
                <c:pt idx="2">
                  <c:v>0.27027027027027029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BD-4E88-BC55-B905D0068337}"/>
            </c:ext>
          </c:extLst>
        </c:ser>
        <c:ser>
          <c:idx val="1"/>
          <c:order val="1"/>
          <c:tx>
            <c:strRef>
              <c:f>Avaluació!$N$13</c:f>
              <c:strCache>
                <c:ptCount val="1"/>
                <c:pt idx="0">
                  <c:v>Bastant satisfet/a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Avaluació!$L$14:$L$16</c:f>
              <c:strCache>
                <c:ptCount val="3"/>
                <c:pt idx="0">
                  <c:v>Objectius clars</c:v>
                </c:pt>
                <c:pt idx="1">
                  <c:v>Antel·lació convocatòria</c:v>
                </c:pt>
                <c:pt idx="2">
                  <c:v>Materials accessibles</c:v>
                </c:pt>
              </c:strCache>
            </c:strRef>
          </c:cat>
          <c:val>
            <c:numRef>
              <c:f>Avaluació!$N$14:$N$16</c:f>
              <c:numCache>
                <c:formatCode>0%</c:formatCode>
                <c:ptCount val="3"/>
                <c:pt idx="0">
                  <c:v>0.5714285714285714</c:v>
                </c:pt>
                <c:pt idx="1">
                  <c:v>0.45945945945945948</c:v>
                </c:pt>
                <c:pt idx="2">
                  <c:v>0.64864864864864868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BD-4E88-BC55-B905D0068337}"/>
            </c:ext>
          </c:extLst>
        </c:ser>
        <c:ser>
          <c:idx val="2"/>
          <c:order val="2"/>
          <c:tx>
            <c:strRef>
              <c:f>Avaluació!$O$13</c:f>
              <c:strCache>
                <c:ptCount val="1"/>
                <c:pt idx="0">
                  <c:v>Poc satisfet/a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Avaluació!$L$14:$L$16</c:f>
              <c:strCache>
                <c:ptCount val="3"/>
                <c:pt idx="0">
                  <c:v>Objectius clars</c:v>
                </c:pt>
                <c:pt idx="1">
                  <c:v>Antel·lació convocatòria</c:v>
                </c:pt>
                <c:pt idx="2">
                  <c:v>Materials accessibles</c:v>
                </c:pt>
              </c:strCache>
            </c:strRef>
          </c:cat>
          <c:val>
            <c:numRef>
              <c:f>Avaluació!$O$14:$O$16</c:f>
              <c:numCache>
                <c:formatCode>0%</c:formatCode>
                <c:ptCount val="3"/>
                <c:pt idx="0">
                  <c:v>0</c:v>
                </c:pt>
                <c:pt idx="1">
                  <c:v>0.16216216216216217</c:v>
                </c:pt>
                <c:pt idx="2">
                  <c:v>8.1081081081081086E-2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BD-4E88-BC55-B905D0068337}"/>
            </c:ext>
          </c:extLst>
        </c:ser>
        <c:ser>
          <c:idx val="3"/>
          <c:order val="3"/>
          <c:tx>
            <c:strRef>
              <c:f>Avaluació!$P$13</c:f>
              <c:strCache>
                <c:ptCount val="1"/>
                <c:pt idx="0">
                  <c:v>Gens satisfet/a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Avaluació!$L$14:$L$16</c:f>
              <c:strCache>
                <c:ptCount val="3"/>
                <c:pt idx="0">
                  <c:v>Objectius clars</c:v>
                </c:pt>
                <c:pt idx="1">
                  <c:v>Antel·lació convocatòria</c:v>
                </c:pt>
                <c:pt idx="2">
                  <c:v>Materials accessibles</c:v>
                </c:pt>
              </c:strCache>
            </c:strRef>
          </c:cat>
          <c:val>
            <c:numRef>
              <c:f>Avaluació!$P$14:$P$16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4BD-4E88-BC55-B905D00683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39187064"/>
        <c:axId val="639188048"/>
      </c:barChart>
      <c:catAx>
        <c:axId val="639187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a-ES"/>
          </a:p>
        </c:txPr>
        <c:crossAx val="639188048"/>
        <c:crosses val="autoZero"/>
        <c:auto val="1"/>
        <c:lblAlgn val="ctr"/>
        <c:lblOffset val="100"/>
        <c:noMultiLvlLbl val="0"/>
      </c:catAx>
      <c:valAx>
        <c:axId val="63918804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a-ES"/>
          </a:p>
        </c:txPr>
        <c:crossAx val="639187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a-E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a-ES"/>
              <a:t>Execució</a:t>
            </a:r>
            <a:r>
              <a:rPr lang="ca-ES" baseline="0"/>
              <a:t> de la sessió</a:t>
            </a:r>
            <a:endParaRPr lang="ca-E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Avaluació!$M$40</c:f>
              <c:strCache>
                <c:ptCount val="1"/>
                <c:pt idx="0">
                  <c:v>Molt satisfet/a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Avaluació!$L$41:$L$43</c:f>
              <c:strCache>
                <c:ptCount val="3"/>
                <c:pt idx="0">
                  <c:v>Totes les opinions rellevants</c:v>
                </c:pt>
                <c:pt idx="1">
                  <c:v>Horaris</c:v>
                </c:pt>
                <c:pt idx="2">
                  <c:v>Persones dinamitzadores</c:v>
                </c:pt>
              </c:strCache>
            </c:strRef>
          </c:cat>
          <c:val>
            <c:numRef>
              <c:f>Avaluació!$M$41:$M$43</c:f>
              <c:numCache>
                <c:formatCode>0%</c:formatCode>
                <c:ptCount val="3"/>
                <c:pt idx="0">
                  <c:v>0.41666666666666669</c:v>
                </c:pt>
                <c:pt idx="1">
                  <c:v>0.67567567567567566</c:v>
                </c:pt>
                <c:pt idx="2">
                  <c:v>0.6216216216216216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88-428C-B64F-51EE8D0B3C30}"/>
            </c:ext>
          </c:extLst>
        </c:ser>
        <c:ser>
          <c:idx val="1"/>
          <c:order val="1"/>
          <c:tx>
            <c:strRef>
              <c:f>Avaluació!$N$40</c:f>
              <c:strCache>
                <c:ptCount val="1"/>
                <c:pt idx="0">
                  <c:v>Bastant satisfet/a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Avaluació!$L$41:$L$43</c:f>
              <c:strCache>
                <c:ptCount val="3"/>
                <c:pt idx="0">
                  <c:v>Totes les opinions rellevants</c:v>
                </c:pt>
                <c:pt idx="1">
                  <c:v>Horaris</c:v>
                </c:pt>
                <c:pt idx="2">
                  <c:v>Persones dinamitzadores</c:v>
                </c:pt>
              </c:strCache>
            </c:strRef>
          </c:cat>
          <c:val>
            <c:numRef>
              <c:f>Avaluació!$N$41:$N$43</c:f>
              <c:numCache>
                <c:formatCode>0%</c:formatCode>
                <c:ptCount val="3"/>
                <c:pt idx="0">
                  <c:v>0.58333333333333337</c:v>
                </c:pt>
                <c:pt idx="1">
                  <c:v>0.32432432432432434</c:v>
                </c:pt>
                <c:pt idx="2">
                  <c:v>0.35135135135135137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88-428C-B64F-51EE8D0B3C30}"/>
            </c:ext>
          </c:extLst>
        </c:ser>
        <c:ser>
          <c:idx val="2"/>
          <c:order val="2"/>
          <c:tx>
            <c:strRef>
              <c:f>Avaluació!$O$40</c:f>
              <c:strCache>
                <c:ptCount val="1"/>
                <c:pt idx="0">
                  <c:v>Poc satisfet/a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Avaluació!$L$41:$L$43</c:f>
              <c:strCache>
                <c:ptCount val="3"/>
                <c:pt idx="0">
                  <c:v>Totes les opinions rellevants</c:v>
                </c:pt>
                <c:pt idx="1">
                  <c:v>Horaris</c:v>
                </c:pt>
                <c:pt idx="2">
                  <c:v>Persones dinamitzadores</c:v>
                </c:pt>
              </c:strCache>
            </c:strRef>
          </c:cat>
          <c:val>
            <c:numRef>
              <c:f>Avaluació!$O$41:$O$43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2.7027027027027029E-2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88-428C-B64F-51EE8D0B3C30}"/>
            </c:ext>
          </c:extLst>
        </c:ser>
        <c:ser>
          <c:idx val="3"/>
          <c:order val="3"/>
          <c:tx>
            <c:strRef>
              <c:f>Avaluació!$P$40</c:f>
              <c:strCache>
                <c:ptCount val="1"/>
                <c:pt idx="0">
                  <c:v>Gens satisfet/a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Avaluació!$L$41:$L$43</c:f>
              <c:strCache>
                <c:ptCount val="3"/>
                <c:pt idx="0">
                  <c:v>Totes les opinions rellevants</c:v>
                </c:pt>
                <c:pt idx="1">
                  <c:v>Horaris</c:v>
                </c:pt>
                <c:pt idx="2">
                  <c:v>Persones dinamitzadores</c:v>
                </c:pt>
              </c:strCache>
            </c:strRef>
          </c:cat>
          <c:val>
            <c:numRef>
              <c:f>Avaluació!$P$41:$P$43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88-428C-B64F-51EE8D0B3C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3755664"/>
        <c:axId val="413756320"/>
      </c:barChart>
      <c:catAx>
        <c:axId val="413755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a-ES"/>
          </a:p>
        </c:txPr>
        <c:crossAx val="413756320"/>
        <c:crosses val="autoZero"/>
        <c:auto val="1"/>
        <c:lblAlgn val="ctr"/>
        <c:lblOffset val="100"/>
        <c:noMultiLvlLbl val="0"/>
      </c:catAx>
      <c:valAx>
        <c:axId val="413756320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a-ES"/>
          </a:p>
        </c:txPr>
        <c:crossAx val="41375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a-E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a-ES"/>
              <a:t>Resultats</a:t>
            </a:r>
            <a:r>
              <a:rPr lang="ca-ES" baseline="0"/>
              <a:t> de la sessió</a:t>
            </a:r>
            <a:endParaRPr lang="ca-E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title>
    <c:autoTitleDeleted val="0"/>
    <c:plotArea>
      <c:layout>
        <c:manualLayout>
          <c:layoutTarget val="inner"/>
          <c:xMode val="edge"/>
          <c:yMode val="edge"/>
          <c:x val="0.35255150870067237"/>
          <c:y val="0.14029611672846717"/>
          <c:w val="0.4261549914445078"/>
          <c:h val="0.5810070372263450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Avaluació!$M$79</c:f>
              <c:strCache>
                <c:ptCount val="1"/>
                <c:pt idx="0">
                  <c:v>Molt satisfet/a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Avaluació!$L$80:$L$81</c:f>
              <c:strCache>
                <c:ptCount val="2"/>
                <c:pt idx="0">
                  <c:v>Millora de la relació amb l'Administració</c:v>
                </c:pt>
                <c:pt idx="1">
                  <c:v>Increment de la xarxa </c:v>
                </c:pt>
              </c:strCache>
            </c:strRef>
          </c:cat>
          <c:val>
            <c:numRef>
              <c:f>Avaluació!$M$80:$M$81</c:f>
              <c:numCache>
                <c:formatCode>0%</c:formatCode>
                <c:ptCount val="2"/>
                <c:pt idx="0">
                  <c:v>0.10526315789473684</c:v>
                </c:pt>
                <c:pt idx="1">
                  <c:v>0.30303030303030304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2B-490F-A414-01A8792BD36F}"/>
            </c:ext>
          </c:extLst>
        </c:ser>
        <c:ser>
          <c:idx val="1"/>
          <c:order val="1"/>
          <c:tx>
            <c:strRef>
              <c:f>Avaluació!$N$79</c:f>
              <c:strCache>
                <c:ptCount val="1"/>
                <c:pt idx="0">
                  <c:v>Bastant satisfet/a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Avaluació!$L$80:$L$81</c:f>
              <c:strCache>
                <c:ptCount val="2"/>
                <c:pt idx="0">
                  <c:v>Millora de la relació amb l'Administració</c:v>
                </c:pt>
                <c:pt idx="1">
                  <c:v>Increment de la xarxa </c:v>
                </c:pt>
              </c:strCache>
            </c:strRef>
          </c:cat>
          <c:val>
            <c:numRef>
              <c:f>Avaluació!$N$80:$N$81</c:f>
              <c:numCache>
                <c:formatCode>0%</c:formatCode>
                <c:ptCount val="2"/>
                <c:pt idx="0">
                  <c:v>0.89473684210526316</c:v>
                </c:pt>
                <c:pt idx="1">
                  <c:v>0.60606060606060608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2B-490F-A414-01A8792BD36F}"/>
            </c:ext>
          </c:extLst>
        </c:ser>
        <c:ser>
          <c:idx val="2"/>
          <c:order val="2"/>
          <c:tx>
            <c:strRef>
              <c:f>Avaluació!$O$79</c:f>
              <c:strCache>
                <c:ptCount val="1"/>
                <c:pt idx="0">
                  <c:v>Poc satisfet/a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Avaluació!$L$80:$L$81</c:f>
              <c:strCache>
                <c:ptCount val="2"/>
                <c:pt idx="0">
                  <c:v>Millora de la relació amb l'Administració</c:v>
                </c:pt>
                <c:pt idx="1">
                  <c:v>Increment de la xarxa </c:v>
                </c:pt>
              </c:strCache>
            </c:strRef>
          </c:cat>
          <c:val>
            <c:numRef>
              <c:f>Avaluació!$O$80:$O$81</c:f>
              <c:numCache>
                <c:formatCode>0%</c:formatCode>
                <c:ptCount val="2"/>
                <c:pt idx="0">
                  <c:v>0</c:v>
                </c:pt>
                <c:pt idx="1">
                  <c:v>9.0909090909090912E-2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2B-490F-A414-01A8792BD36F}"/>
            </c:ext>
          </c:extLst>
        </c:ser>
        <c:ser>
          <c:idx val="3"/>
          <c:order val="3"/>
          <c:tx>
            <c:strRef>
              <c:f>Avaluació!$P$79</c:f>
              <c:strCache>
                <c:ptCount val="1"/>
                <c:pt idx="0">
                  <c:v>Gens satisfet/a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Avaluació!$L$80:$L$81</c:f>
              <c:strCache>
                <c:ptCount val="2"/>
                <c:pt idx="0">
                  <c:v>Millora de la relació amb l'Administració</c:v>
                </c:pt>
                <c:pt idx="1">
                  <c:v>Increment de la xarxa </c:v>
                </c:pt>
              </c:strCache>
            </c:strRef>
          </c:cat>
          <c:val>
            <c:numRef>
              <c:f>Avaluació!$P$80:$P$81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2B-490F-A414-01A8792BD36F}"/>
            </c:ext>
          </c:extLst>
        </c:ser>
        <c:ser>
          <c:idx val="4"/>
          <c:order val="4"/>
          <c:tx>
            <c:strRef>
              <c:f>Avaluació!$Q$79</c:f>
              <c:strCache>
                <c:ptCount val="1"/>
                <c:pt idx="0">
                  <c:v>NS/NC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noFill/>
            </a:ln>
            <a:effectLst/>
          </c:spPr>
          <c:invertIfNegative val="0"/>
          <c:cat>
            <c:strRef>
              <c:f>Avaluació!$L$80:$L$81</c:f>
              <c:strCache>
                <c:ptCount val="2"/>
                <c:pt idx="0">
                  <c:v>Millora de la relació amb l'Administració</c:v>
                </c:pt>
                <c:pt idx="1">
                  <c:v>Increment de la xarxa </c:v>
                </c:pt>
              </c:strCache>
            </c:strRef>
          </c:cat>
          <c:val>
            <c:numRef>
              <c:f>Avaluació!$Q$80:$Q$81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B2B-490F-A414-01A8792BD3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3755664"/>
        <c:axId val="413756320"/>
      </c:barChart>
      <c:catAx>
        <c:axId val="413755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a-ES"/>
          </a:p>
        </c:txPr>
        <c:crossAx val="413756320"/>
        <c:crosses val="autoZero"/>
        <c:auto val="1"/>
        <c:lblAlgn val="ctr"/>
        <c:lblOffset val="100"/>
        <c:noMultiLvlLbl val="0"/>
      </c:catAx>
      <c:valAx>
        <c:axId val="413756320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a-ES"/>
          </a:p>
        </c:txPr>
        <c:crossAx val="41375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204165154332185"/>
          <c:y val="0.2307981633766609"/>
          <c:w val="0.18855101073325384"/>
          <c:h val="0.61723182553899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a-E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a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a-ES"/>
              <a:t>Valoració general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Avaluació!$M$137</c:f>
              <c:strCache>
                <c:ptCount val="1"/>
                <c:pt idx="0">
                  <c:v>Molt satisfet/a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Avaluació!$L$138:$L$141</c:f>
              <c:strCache>
                <c:ptCount val="4"/>
                <c:pt idx="0">
                  <c:v>Satisfacció pels resultats</c:v>
                </c:pt>
                <c:pt idx="1">
                  <c:v>Satisfacció per la participació personal</c:v>
                </c:pt>
                <c:pt idx="2">
                  <c:v>Assoliment d'objectius</c:v>
                </c:pt>
                <c:pt idx="3">
                  <c:v>Aprenentatge</c:v>
                </c:pt>
              </c:strCache>
            </c:strRef>
          </c:cat>
          <c:val>
            <c:numRef>
              <c:f>Avaluació!$M$138:$M$141</c:f>
              <c:numCache>
                <c:formatCode>0%</c:formatCode>
                <c:ptCount val="4"/>
                <c:pt idx="0">
                  <c:v>0.33333333333333331</c:v>
                </c:pt>
                <c:pt idx="1">
                  <c:v>0.22857142857142856</c:v>
                </c:pt>
                <c:pt idx="2">
                  <c:v>0.33333333333333331</c:v>
                </c:pt>
                <c:pt idx="3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4A-4AB4-BDFB-3DB5324F1F49}"/>
            </c:ext>
          </c:extLst>
        </c:ser>
        <c:ser>
          <c:idx val="1"/>
          <c:order val="1"/>
          <c:tx>
            <c:strRef>
              <c:f>Avaluació!$N$137</c:f>
              <c:strCache>
                <c:ptCount val="1"/>
                <c:pt idx="0">
                  <c:v>Bastant satisfet/a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Avaluació!$L$138:$L$141</c:f>
              <c:strCache>
                <c:ptCount val="4"/>
                <c:pt idx="0">
                  <c:v>Satisfacció pels resultats</c:v>
                </c:pt>
                <c:pt idx="1">
                  <c:v>Satisfacció per la participació personal</c:v>
                </c:pt>
                <c:pt idx="2">
                  <c:v>Assoliment d'objectius</c:v>
                </c:pt>
                <c:pt idx="3">
                  <c:v>Aprenentatge</c:v>
                </c:pt>
              </c:strCache>
            </c:strRef>
          </c:cat>
          <c:val>
            <c:numRef>
              <c:f>Avaluació!$N$138:$N$141</c:f>
              <c:numCache>
                <c:formatCode>0%</c:formatCode>
                <c:ptCount val="4"/>
                <c:pt idx="0">
                  <c:v>0.66666666666666663</c:v>
                </c:pt>
                <c:pt idx="1">
                  <c:v>0.77142857142857146</c:v>
                </c:pt>
                <c:pt idx="2">
                  <c:v>0.66666666666666663</c:v>
                </c:pt>
                <c:pt idx="3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4A-4AB4-BDFB-3DB5324F1F49}"/>
            </c:ext>
          </c:extLst>
        </c:ser>
        <c:ser>
          <c:idx val="2"/>
          <c:order val="2"/>
          <c:tx>
            <c:strRef>
              <c:f>Avaluació!$O$137</c:f>
              <c:strCache>
                <c:ptCount val="1"/>
                <c:pt idx="0">
                  <c:v>Poc satisfet/a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strRef>
              <c:f>Avaluació!$L$138:$L$141</c:f>
              <c:strCache>
                <c:ptCount val="4"/>
                <c:pt idx="0">
                  <c:v>Satisfacció pels resultats</c:v>
                </c:pt>
                <c:pt idx="1">
                  <c:v>Satisfacció per la participació personal</c:v>
                </c:pt>
                <c:pt idx="2">
                  <c:v>Assoliment d'objectius</c:v>
                </c:pt>
                <c:pt idx="3">
                  <c:v>Aprenentatge</c:v>
                </c:pt>
              </c:strCache>
            </c:strRef>
          </c:cat>
          <c:val>
            <c:numRef>
              <c:f>Avaluació!$O$138:$O$141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4A-4AB4-BDFB-3DB5324F1F49}"/>
            </c:ext>
          </c:extLst>
        </c:ser>
        <c:ser>
          <c:idx val="3"/>
          <c:order val="3"/>
          <c:tx>
            <c:strRef>
              <c:f>Avaluació!$P$137</c:f>
              <c:strCache>
                <c:ptCount val="1"/>
                <c:pt idx="0">
                  <c:v>Gens satisfet/a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Avaluació!$L$138:$L$141</c:f>
              <c:strCache>
                <c:ptCount val="4"/>
                <c:pt idx="0">
                  <c:v>Satisfacció pels resultats</c:v>
                </c:pt>
                <c:pt idx="1">
                  <c:v>Satisfacció per la participació personal</c:v>
                </c:pt>
                <c:pt idx="2">
                  <c:v>Assoliment d'objectius</c:v>
                </c:pt>
                <c:pt idx="3">
                  <c:v>Aprenentatge</c:v>
                </c:pt>
              </c:strCache>
            </c:strRef>
          </c:cat>
          <c:val>
            <c:numRef>
              <c:f>Avaluació!$P$138:$P$141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84A-4AB4-BDFB-3DB5324F1F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3755664"/>
        <c:axId val="413756320"/>
      </c:barChart>
      <c:catAx>
        <c:axId val="413755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a-ES"/>
          </a:p>
        </c:txPr>
        <c:crossAx val="413756320"/>
        <c:crosses val="autoZero"/>
        <c:auto val="1"/>
        <c:lblAlgn val="ctr"/>
        <c:lblOffset val="100"/>
        <c:noMultiLvlLbl val="0"/>
      </c:catAx>
      <c:valAx>
        <c:axId val="413756320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a-ES"/>
          </a:p>
        </c:txPr>
        <c:crossAx val="41375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a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a-E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13CCB5-A3B0-4FAF-9491-D3304434C75C}">
  <we:reference id="wa104381727" version="1.0.0.9" store="es-E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07CD2A508154D8F927A3680B0E7FD" ma:contentTypeVersion="17" ma:contentTypeDescription="Crea un document nou" ma:contentTypeScope="" ma:versionID="a3b34f7d6f2d5fa008705b3b9812db97">
  <xsd:schema xmlns:xsd="http://www.w3.org/2001/XMLSchema" xmlns:xs="http://www.w3.org/2001/XMLSchema" xmlns:p="http://schemas.microsoft.com/office/2006/metadata/properties" xmlns:ns3="be5312d4-7e48-4c45-80ce-555331037cc8" xmlns:ns4="4079bbe4-3047-424d-b758-3e0b7cc84770" targetNamespace="http://schemas.microsoft.com/office/2006/metadata/properties" ma:root="true" ma:fieldsID="a7a924ac2eb30f6c9dac4b36892e7c6c" ns3:_="" ns4:_="">
    <xsd:import namespace="be5312d4-7e48-4c45-80ce-555331037cc8"/>
    <xsd:import namespace="4079bbe4-3047-424d-b758-3e0b7cc847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312d4-7e48-4c45-80ce-555331037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9bbe4-3047-424d-b758-3e0b7cc84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5312d4-7e48-4c45-80ce-555331037c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8DEA-2E65-42A2-8428-C5B7E6767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D89EA-603C-4FA2-AD5F-DBB7400FD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312d4-7e48-4c45-80ce-555331037cc8"/>
    <ds:schemaRef ds:uri="4079bbe4-3047-424d-b758-3e0b7cc84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32C9C-2E5A-4C91-94E6-9C733F8618E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79bbe4-3047-424d-b758-3e0b7cc84770"/>
    <ds:schemaRef ds:uri="http://purl.org/dc/terms/"/>
    <ds:schemaRef ds:uri="http://schemas.openxmlformats.org/package/2006/metadata/core-properties"/>
    <ds:schemaRef ds:uri="be5312d4-7e48-4c45-80ce-555331037cc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52B8D4-1EFF-4826-945A-B53FEAEC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dg_bon_govern_sdg_transp_grups_interes(10)</Template>
  <TotalTime>0</TotalTime>
  <Pages>12</Pages>
  <Words>3363</Words>
  <Characters>19458</Characters>
  <Application>Microsoft Office Word</Application>
  <DocSecurity>0</DocSecurity>
  <Lines>162</Lines>
  <Paragraphs>45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Informe publicitat activa 2023</vt:lpstr>
      <vt:lpstr>Plantilla criteris formals</vt:lpstr>
    </vt:vector>
  </TitlesOfParts>
  <Manager/>
  <Company/>
  <LinksUpToDate>false</LinksUpToDate>
  <CharactersWithSpaces>22776</CharactersWithSpaces>
  <SharedDoc>false</SharedDoc>
  <HLinks>
    <vt:vector size="6" baseType="variant"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http://www.gencat.cat/piv/aplicacio/02_publicacions.html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publicitat activa 2023</dc:title>
  <dc:subject>Avaluació de les obligacions de transparència</dc:subject>
  <dc:creator/>
  <cp:keywords>avaluació, publicitat activa, transparència</cp:keywords>
  <dc:description/>
  <cp:lastModifiedBy/>
  <cp:revision>1</cp:revision>
  <dcterms:created xsi:type="dcterms:W3CDTF">2024-02-06T06:57:00Z</dcterms:created>
  <dcterms:modified xsi:type="dcterms:W3CDTF">2024-02-06T07:14:00Z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0x010100B0907CD2A508154D8F927A3680B0E7FD</vt:lpwstr>
  </property>
</Properties>
</file>