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5B870" w14:textId="77777777" w:rsidR="00D020DA" w:rsidRPr="00AE4755" w:rsidRDefault="00D020DA">
      <w:pPr>
        <w:widowControl w:val="0"/>
        <w:pBdr>
          <w:top w:val="nil"/>
          <w:left w:val="nil"/>
          <w:bottom w:val="nil"/>
          <w:right w:val="nil"/>
          <w:between w:val="nil"/>
        </w:pBdr>
        <w:spacing w:after="0"/>
        <w:rPr>
          <w:rFonts w:ascii="Arial" w:eastAsia="Arial" w:hAnsi="Arial" w:cs="Arial"/>
        </w:rPr>
      </w:pPr>
      <w:bookmarkStart w:id="0" w:name="_GoBack"/>
      <w:bookmarkEnd w:id="0"/>
    </w:p>
    <w:tbl>
      <w:tblPr>
        <w:tblStyle w:val="a"/>
        <w:tblW w:w="852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0"/>
      </w:tblGrid>
      <w:tr w:rsidR="00D020DA" w:rsidRPr="00AE4755" w14:paraId="13129194" w14:textId="77777777">
        <w:tc>
          <w:tcPr>
            <w:tcW w:w="8520" w:type="dxa"/>
          </w:tcPr>
          <w:p w14:paraId="28EBE27A" w14:textId="67702232" w:rsidR="00E65BA3" w:rsidRPr="00AE4755" w:rsidRDefault="00EE15C4" w:rsidP="00E65BA3">
            <w:pPr>
              <w:widowControl w:val="0"/>
              <w:jc w:val="both"/>
              <w:rPr>
                <w:rFonts w:ascii="Arial" w:eastAsia="Arial" w:hAnsi="Arial" w:cs="Arial"/>
              </w:rPr>
            </w:pPr>
            <w:r w:rsidRPr="00AE4755">
              <w:rPr>
                <w:rFonts w:ascii="Arial" w:eastAsia="Arial" w:hAnsi="Arial" w:cs="Arial"/>
                <w:b/>
              </w:rPr>
              <w:t>Consulta relativa a:</w:t>
            </w:r>
            <w:r w:rsidRPr="00AE4755">
              <w:rPr>
                <w:rFonts w:ascii="Arial" w:eastAsia="Arial" w:hAnsi="Arial" w:cs="Arial"/>
              </w:rPr>
              <w:t xml:space="preserve"> l’elaboració d’un </w:t>
            </w:r>
            <w:r w:rsidR="00A82441">
              <w:rPr>
                <w:rFonts w:ascii="Arial" w:eastAsia="Arial" w:hAnsi="Arial" w:cs="Arial"/>
              </w:rPr>
              <w:t>projecte d’ordre</w:t>
            </w:r>
            <w:r w:rsidR="00A82441" w:rsidRPr="00AE4755">
              <w:rPr>
                <w:rFonts w:ascii="Arial" w:eastAsia="Arial" w:hAnsi="Arial" w:cs="Arial"/>
              </w:rPr>
              <w:t xml:space="preserve"> </w:t>
            </w:r>
            <w:r w:rsidR="00A82441">
              <w:rPr>
                <w:rFonts w:ascii="Arial" w:eastAsia="Arial" w:hAnsi="Arial" w:cs="Arial"/>
              </w:rPr>
              <w:t>que</w:t>
            </w:r>
            <w:r w:rsidR="00A82441" w:rsidRPr="006C0BAD">
              <w:rPr>
                <w:rFonts w:ascii="Arial" w:eastAsia="Arial" w:hAnsi="Arial" w:cs="Arial"/>
              </w:rPr>
              <w:t xml:space="preserve"> regul</w:t>
            </w:r>
            <w:r w:rsidR="00A82441">
              <w:rPr>
                <w:rFonts w:ascii="Arial" w:eastAsia="Arial" w:hAnsi="Arial" w:cs="Arial"/>
              </w:rPr>
              <w:t>i</w:t>
            </w:r>
            <w:r w:rsidR="00A82441" w:rsidRPr="006C0BAD">
              <w:rPr>
                <w:rFonts w:ascii="Arial" w:eastAsia="Arial" w:hAnsi="Arial" w:cs="Arial"/>
              </w:rPr>
              <w:t xml:space="preserve"> </w:t>
            </w:r>
            <w:r w:rsidR="00E65BA3">
              <w:rPr>
                <w:rFonts w:ascii="Arial" w:eastAsia="Arial" w:hAnsi="Arial" w:cs="Arial"/>
              </w:rPr>
              <w:t xml:space="preserve">el règim de les notificacions electròniques practicades per l’Agència Tributària de Catalunya, </w:t>
            </w:r>
            <w:r w:rsidR="00E65BA3" w:rsidRPr="00AE4755">
              <w:rPr>
                <w:rFonts w:ascii="Arial" w:eastAsia="Arial" w:hAnsi="Arial" w:cs="Arial"/>
              </w:rPr>
              <w:t>amb el contingut que s’adjunta.</w:t>
            </w:r>
          </w:p>
          <w:p w14:paraId="7C5C3A22" w14:textId="77777777" w:rsidR="00E65BA3" w:rsidRPr="00AE4755" w:rsidRDefault="00E65BA3" w:rsidP="00E65BA3">
            <w:pPr>
              <w:widowControl w:val="0"/>
              <w:pBdr>
                <w:top w:val="nil"/>
                <w:left w:val="nil"/>
                <w:bottom w:val="nil"/>
                <w:right w:val="nil"/>
                <w:between w:val="nil"/>
              </w:pBdr>
              <w:rPr>
                <w:rFonts w:ascii="Arial" w:eastAsia="Arial" w:hAnsi="Arial" w:cs="Arial"/>
              </w:rPr>
            </w:pPr>
            <w:r w:rsidRPr="00AE4755">
              <w:br w:type="page"/>
            </w:r>
          </w:p>
          <w:p w14:paraId="50D83FC0" w14:textId="049A278C" w:rsidR="00D020DA" w:rsidRPr="00AE4755" w:rsidRDefault="00D020DA">
            <w:pPr>
              <w:jc w:val="both"/>
              <w:rPr>
                <w:rFonts w:ascii="Arial" w:eastAsia="Arial" w:hAnsi="Arial" w:cs="Arial"/>
                <w:b/>
              </w:rPr>
            </w:pPr>
          </w:p>
        </w:tc>
      </w:tr>
      <w:tr w:rsidR="00D020DA" w:rsidRPr="00AE4755" w14:paraId="02724A92" w14:textId="77777777">
        <w:tc>
          <w:tcPr>
            <w:tcW w:w="8520" w:type="dxa"/>
            <w:shd w:val="clear" w:color="auto" w:fill="D9D9D9"/>
          </w:tcPr>
          <w:p w14:paraId="4A6792A9" w14:textId="77777777" w:rsidR="00D020DA" w:rsidRPr="00AE4755" w:rsidRDefault="00EE15C4">
            <w:pPr>
              <w:rPr>
                <w:rFonts w:ascii="Arial" w:eastAsia="Arial" w:hAnsi="Arial" w:cs="Arial"/>
                <w:b/>
              </w:rPr>
            </w:pPr>
            <w:r w:rsidRPr="00AE4755">
              <w:rPr>
                <w:rFonts w:ascii="Arial" w:eastAsia="Arial" w:hAnsi="Arial" w:cs="Arial"/>
                <w:b/>
              </w:rPr>
              <w:t>1. Problemes que es pretenen solucionar amb la iniciativa</w:t>
            </w:r>
          </w:p>
        </w:tc>
      </w:tr>
      <w:tr w:rsidR="00D020DA" w:rsidRPr="00AE4755" w14:paraId="1CE13F0A" w14:textId="77777777">
        <w:tc>
          <w:tcPr>
            <w:tcW w:w="8520" w:type="dxa"/>
          </w:tcPr>
          <w:p w14:paraId="75A3691A" w14:textId="62D30C8E" w:rsidR="00D020DA" w:rsidRPr="00AE4755" w:rsidRDefault="00D020DA">
            <w:pPr>
              <w:spacing w:after="120"/>
              <w:jc w:val="both"/>
              <w:rPr>
                <w:rFonts w:ascii="Arial" w:eastAsia="Arial" w:hAnsi="Arial" w:cs="Arial"/>
              </w:rPr>
            </w:pPr>
          </w:p>
          <w:p w14:paraId="06573518" w14:textId="76B574C7" w:rsidR="00E65BA3" w:rsidRDefault="00CC2748">
            <w:pPr>
              <w:spacing w:after="120"/>
              <w:jc w:val="both"/>
              <w:rPr>
                <w:rFonts w:ascii="Arial" w:eastAsia="Arial" w:hAnsi="Arial" w:cs="Arial"/>
              </w:rPr>
            </w:pPr>
            <w:r>
              <w:rPr>
                <w:rFonts w:ascii="Arial" w:eastAsia="Arial" w:hAnsi="Arial" w:cs="Arial"/>
              </w:rPr>
              <w:t>L</w:t>
            </w:r>
            <w:r w:rsidR="00E65BA3">
              <w:rPr>
                <w:rFonts w:ascii="Arial" w:eastAsia="Arial" w:hAnsi="Arial" w:cs="Arial"/>
              </w:rPr>
              <w:t>’Agència Tributària de Catalunya</w:t>
            </w:r>
            <w:r w:rsidR="00157C1D">
              <w:rPr>
                <w:rFonts w:ascii="Arial" w:eastAsia="Arial" w:hAnsi="Arial" w:cs="Arial"/>
              </w:rPr>
              <w:t xml:space="preserve"> (</w:t>
            </w:r>
            <w:r w:rsidR="009A0DEB">
              <w:rPr>
                <w:rFonts w:ascii="Arial" w:eastAsia="Arial" w:hAnsi="Arial" w:cs="Arial"/>
              </w:rPr>
              <w:t xml:space="preserve">en endavant </w:t>
            </w:r>
            <w:r w:rsidR="00157C1D">
              <w:rPr>
                <w:rFonts w:ascii="Arial" w:eastAsia="Arial" w:hAnsi="Arial" w:cs="Arial"/>
              </w:rPr>
              <w:t>ATC)</w:t>
            </w:r>
            <w:r w:rsidR="00BE16A4">
              <w:rPr>
                <w:rFonts w:ascii="Arial" w:eastAsia="Arial" w:hAnsi="Arial" w:cs="Arial"/>
              </w:rPr>
              <w:t xml:space="preserve"> està practicant notificacions per mitjans electrònics</w:t>
            </w:r>
            <w:r w:rsidR="001252D3">
              <w:rPr>
                <w:rFonts w:ascii="Arial" w:eastAsia="Arial" w:hAnsi="Arial" w:cs="Arial"/>
              </w:rPr>
              <w:t xml:space="preserve"> </w:t>
            </w:r>
            <w:r>
              <w:rPr>
                <w:rFonts w:ascii="Arial" w:eastAsia="Arial" w:hAnsi="Arial" w:cs="Arial"/>
              </w:rPr>
              <w:t xml:space="preserve">des de l’any 2018, </w:t>
            </w:r>
            <w:r w:rsidR="001252D3">
              <w:rPr>
                <w:rFonts w:ascii="Arial" w:eastAsia="Arial" w:hAnsi="Arial" w:cs="Arial"/>
              </w:rPr>
              <w:t xml:space="preserve">una vegada aprovada </w:t>
            </w:r>
            <w:r w:rsidRPr="001252D3">
              <w:rPr>
                <w:rFonts w:ascii="Arial" w:eastAsia="Arial" w:hAnsi="Arial" w:cs="Arial"/>
              </w:rPr>
              <w:t xml:space="preserve">la </w:t>
            </w:r>
            <w:r w:rsidRPr="00CC3E1A">
              <w:rPr>
                <w:rFonts w:ascii="Arial" w:eastAsia="Arial" w:hAnsi="Arial" w:cs="Arial"/>
                <w:bCs/>
              </w:rPr>
              <w:t>Resolució VEH/2210/2018, de 28 de setembre, per la qual es regula la pràctica de les notificacions electròniques en l'àmbit de l'A</w:t>
            </w:r>
            <w:r w:rsidR="001252D3">
              <w:rPr>
                <w:rFonts w:ascii="Arial" w:eastAsia="Arial" w:hAnsi="Arial" w:cs="Arial"/>
                <w:bCs/>
              </w:rPr>
              <w:t>TC</w:t>
            </w:r>
            <w:r w:rsidR="0051655C" w:rsidRPr="00CC3E1A">
              <w:rPr>
                <w:rFonts w:ascii="Arial" w:eastAsia="Arial" w:hAnsi="Arial" w:cs="Arial"/>
                <w:bCs/>
              </w:rPr>
              <w:t>.</w:t>
            </w:r>
            <w:r w:rsidR="0051655C">
              <w:rPr>
                <w:rFonts w:ascii="Arial" w:eastAsia="Arial" w:hAnsi="Arial" w:cs="Arial"/>
                <w:bCs/>
                <w:i/>
              </w:rPr>
              <w:t xml:space="preserve"> </w:t>
            </w:r>
            <w:r>
              <w:rPr>
                <w:rFonts w:ascii="Arial" w:eastAsia="Arial" w:hAnsi="Arial" w:cs="Arial"/>
              </w:rPr>
              <w:t>Amb l’experiència adquirida</w:t>
            </w:r>
            <w:r w:rsidR="0051655C">
              <w:rPr>
                <w:rFonts w:ascii="Arial" w:eastAsia="Arial" w:hAnsi="Arial" w:cs="Arial"/>
              </w:rPr>
              <w:t>,</w:t>
            </w:r>
            <w:r>
              <w:rPr>
                <w:rFonts w:ascii="Arial" w:eastAsia="Arial" w:hAnsi="Arial" w:cs="Arial"/>
              </w:rPr>
              <w:t xml:space="preserve"> es </w:t>
            </w:r>
            <w:r w:rsidR="001252D3">
              <w:rPr>
                <w:rFonts w:ascii="Arial" w:eastAsia="Arial" w:hAnsi="Arial" w:cs="Arial"/>
              </w:rPr>
              <w:t xml:space="preserve">considera </w:t>
            </w:r>
            <w:r>
              <w:rPr>
                <w:rFonts w:ascii="Arial" w:eastAsia="Arial" w:hAnsi="Arial" w:cs="Arial"/>
              </w:rPr>
              <w:t xml:space="preserve">convenient </w:t>
            </w:r>
            <w:r w:rsidR="009B7EAF">
              <w:rPr>
                <w:rFonts w:ascii="Arial" w:eastAsia="Arial" w:hAnsi="Arial" w:cs="Arial"/>
              </w:rPr>
              <w:t>r</w:t>
            </w:r>
            <w:r>
              <w:rPr>
                <w:rFonts w:ascii="Arial" w:eastAsia="Arial" w:hAnsi="Arial" w:cs="Arial"/>
              </w:rPr>
              <w:t>egular aspectes jurídics i tècnics de les notificacions electròniques</w:t>
            </w:r>
            <w:r w:rsidR="0051655C">
              <w:rPr>
                <w:rFonts w:ascii="Arial" w:eastAsia="Arial" w:hAnsi="Arial" w:cs="Arial"/>
              </w:rPr>
              <w:t xml:space="preserve"> no previstos </w:t>
            </w:r>
            <w:r w:rsidR="004F6F74">
              <w:rPr>
                <w:rFonts w:ascii="Arial" w:eastAsia="Arial" w:hAnsi="Arial" w:cs="Arial"/>
              </w:rPr>
              <w:t xml:space="preserve">ni </w:t>
            </w:r>
            <w:r w:rsidR="0051655C">
              <w:rPr>
                <w:rFonts w:ascii="Arial" w:eastAsia="Arial" w:hAnsi="Arial" w:cs="Arial"/>
              </w:rPr>
              <w:t>en l</w:t>
            </w:r>
            <w:r w:rsidR="001252D3">
              <w:rPr>
                <w:rFonts w:ascii="Arial" w:eastAsia="Arial" w:hAnsi="Arial" w:cs="Arial"/>
              </w:rPr>
              <w:t xml:space="preserve">a </w:t>
            </w:r>
            <w:r w:rsidR="0051655C">
              <w:rPr>
                <w:rFonts w:ascii="Arial" w:eastAsia="Arial" w:hAnsi="Arial" w:cs="Arial"/>
              </w:rPr>
              <w:t xml:space="preserve"> </w:t>
            </w:r>
            <w:r w:rsidR="009B7EAF">
              <w:rPr>
                <w:rFonts w:ascii="Arial" w:eastAsia="Arial" w:hAnsi="Arial" w:cs="Arial"/>
              </w:rPr>
              <w:t>R</w:t>
            </w:r>
            <w:r w:rsidR="0051655C">
              <w:rPr>
                <w:rFonts w:ascii="Arial" w:eastAsia="Arial" w:hAnsi="Arial" w:cs="Arial"/>
              </w:rPr>
              <w:t>esolució</w:t>
            </w:r>
            <w:r w:rsidR="001252D3">
              <w:rPr>
                <w:rFonts w:ascii="Arial" w:eastAsia="Arial" w:hAnsi="Arial" w:cs="Arial"/>
              </w:rPr>
              <w:t xml:space="preserve"> esmentada</w:t>
            </w:r>
            <w:r w:rsidR="004F6F74">
              <w:rPr>
                <w:rFonts w:ascii="Arial" w:eastAsia="Arial" w:hAnsi="Arial" w:cs="Arial"/>
              </w:rPr>
              <w:t xml:space="preserve"> </w:t>
            </w:r>
            <w:r w:rsidR="004F6F74" w:rsidRPr="002B0F79">
              <w:rPr>
                <w:rFonts w:ascii="Arial" w:eastAsia="Arial" w:hAnsi="Arial" w:cs="Arial"/>
              </w:rPr>
              <w:t>ni</w:t>
            </w:r>
            <w:r w:rsidR="007D53E5" w:rsidRPr="002B0F79">
              <w:rPr>
                <w:rFonts w:ascii="Arial" w:eastAsia="Arial" w:hAnsi="Arial" w:cs="Arial"/>
              </w:rPr>
              <w:t xml:space="preserve"> </w:t>
            </w:r>
            <w:r w:rsidR="004F6F74" w:rsidRPr="002B0F79">
              <w:rPr>
                <w:rFonts w:ascii="Arial" w:eastAsia="Arial" w:hAnsi="Arial" w:cs="Arial"/>
              </w:rPr>
              <w:t>en la normativa vigent aplicable a l’</w:t>
            </w:r>
            <w:r w:rsidR="001252D3">
              <w:rPr>
                <w:rFonts w:ascii="Arial" w:eastAsia="Arial" w:hAnsi="Arial" w:cs="Arial"/>
              </w:rPr>
              <w:t>A</w:t>
            </w:r>
            <w:r w:rsidR="004F6F74" w:rsidRPr="002B0F79">
              <w:rPr>
                <w:rFonts w:ascii="Arial" w:eastAsia="Arial" w:hAnsi="Arial" w:cs="Arial"/>
              </w:rPr>
              <w:t>dministració de la Generalitat de Catalunya,</w:t>
            </w:r>
            <w:r w:rsidR="004F6F74">
              <w:rPr>
                <w:rFonts w:ascii="Arial" w:eastAsia="Arial" w:hAnsi="Arial" w:cs="Arial"/>
                <w:color w:val="00B050"/>
              </w:rPr>
              <w:t xml:space="preserve"> </w:t>
            </w:r>
            <w:r w:rsidR="0051655C">
              <w:rPr>
                <w:rFonts w:ascii="Arial" w:eastAsia="Arial" w:hAnsi="Arial" w:cs="Arial"/>
              </w:rPr>
              <w:t xml:space="preserve">i que </w:t>
            </w:r>
            <w:r w:rsidR="0023182E">
              <w:rPr>
                <w:rFonts w:ascii="Arial" w:eastAsia="Arial" w:hAnsi="Arial" w:cs="Arial"/>
              </w:rPr>
              <w:t>s’han fet evidents amb l’efectiva implementació de les notificacions electròniques</w:t>
            </w:r>
            <w:r w:rsidR="0051655C">
              <w:rPr>
                <w:rFonts w:ascii="Arial" w:eastAsia="Arial" w:hAnsi="Arial" w:cs="Arial"/>
              </w:rPr>
              <w:t xml:space="preserve">, </w:t>
            </w:r>
            <w:r>
              <w:rPr>
                <w:rFonts w:ascii="Arial" w:eastAsia="Arial" w:hAnsi="Arial" w:cs="Arial"/>
              </w:rPr>
              <w:t>com ara són les notificacions en qu</w:t>
            </w:r>
            <w:r w:rsidR="001252D3">
              <w:rPr>
                <w:rFonts w:ascii="Arial" w:eastAsia="Arial" w:hAnsi="Arial" w:cs="Arial"/>
              </w:rPr>
              <w:t>è</w:t>
            </w:r>
            <w:r>
              <w:rPr>
                <w:rFonts w:ascii="Arial" w:eastAsia="Arial" w:hAnsi="Arial" w:cs="Arial"/>
              </w:rPr>
              <w:t xml:space="preserve"> </w:t>
            </w:r>
            <w:r w:rsidR="001252D3">
              <w:rPr>
                <w:rFonts w:ascii="Arial" w:eastAsia="Arial" w:hAnsi="Arial" w:cs="Arial"/>
              </w:rPr>
              <w:t>les persones interessades</w:t>
            </w:r>
            <w:r>
              <w:rPr>
                <w:rFonts w:ascii="Arial" w:eastAsia="Arial" w:hAnsi="Arial" w:cs="Arial"/>
              </w:rPr>
              <w:t xml:space="preserve"> actuen per mitjà d’un representant o bé d’una persona apoderada únicament per a rebre notificacions electròniques, </w:t>
            </w:r>
            <w:r w:rsidRPr="009C59EB">
              <w:rPr>
                <w:rFonts w:ascii="Arial" w:eastAsia="Arial" w:hAnsi="Arial" w:cs="Arial"/>
              </w:rPr>
              <w:t>així com per exemple</w:t>
            </w:r>
            <w:r w:rsidR="00E87B5E" w:rsidRPr="009C59EB">
              <w:rPr>
                <w:rFonts w:ascii="Arial" w:eastAsia="Arial" w:hAnsi="Arial" w:cs="Arial"/>
              </w:rPr>
              <w:t>,</w:t>
            </w:r>
            <w:r w:rsidRPr="009C59EB">
              <w:rPr>
                <w:rFonts w:ascii="Arial" w:eastAsia="Arial" w:hAnsi="Arial" w:cs="Arial"/>
              </w:rPr>
              <w:t xml:space="preserve"> l’àmbit d</w:t>
            </w:r>
            <w:r w:rsidR="0051655C" w:rsidRPr="009C59EB">
              <w:rPr>
                <w:rFonts w:ascii="Arial" w:eastAsia="Arial" w:hAnsi="Arial" w:cs="Arial"/>
              </w:rPr>
              <w:t xml:space="preserve">e les </w:t>
            </w:r>
            <w:r w:rsidRPr="009C59EB">
              <w:rPr>
                <w:rFonts w:ascii="Arial" w:eastAsia="Arial" w:hAnsi="Arial" w:cs="Arial"/>
              </w:rPr>
              <w:t xml:space="preserve">actuacions </w:t>
            </w:r>
            <w:r w:rsidR="0051655C" w:rsidRPr="009C59EB">
              <w:rPr>
                <w:rFonts w:ascii="Arial" w:eastAsia="Arial" w:hAnsi="Arial" w:cs="Arial"/>
              </w:rPr>
              <w:t>de l’A</w:t>
            </w:r>
            <w:r w:rsidR="001252D3">
              <w:rPr>
                <w:rFonts w:ascii="Arial" w:eastAsia="Arial" w:hAnsi="Arial" w:cs="Arial"/>
              </w:rPr>
              <w:t xml:space="preserve">TC </w:t>
            </w:r>
            <w:r w:rsidR="0051655C" w:rsidRPr="009C59EB">
              <w:rPr>
                <w:rFonts w:ascii="Arial" w:eastAsia="Arial" w:hAnsi="Arial" w:cs="Arial"/>
              </w:rPr>
              <w:t xml:space="preserve">a </w:t>
            </w:r>
            <w:r w:rsidRPr="009C59EB">
              <w:rPr>
                <w:rFonts w:ascii="Arial" w:eastAsia="Arial" w:hAnsi="Arial" w:cs="Arial"/>
              </w:rPr>
              <w:t xml:space="preserve">què s’aplica el règim </w:t>
            </w:r>
            <w:r w:rsidR="0051655C" w:rsidRPr="009C59EB">
              <w:rPr>
                <w:rFonts w:ascii="Arial" w:eastAsia="Arial" w:hAnsi="Arial" w:cs="Arial"/>
              </w:rPr>
              <w:t>previst a la Resolució VEH/2210/2018.</w:t>
            </w:r>
            <w:r w:rsidR="003333A2">
              <w:rPr>
                <w:rFonts w:ascii="Arial" w:eastAsia="Arial" w:hAnsi="Arial" w:cs="Arial"/>
              </w:rPr>
              <w:t xml:space="preserve"> Concretament, les persones que en un procediment actuen mitjançant representant i a la vegada mitjançant apoderat per a rebre notificacions electròniques, plantegen de manera freqüent </w:t>
            </w:r>
            <w:r w:rsidR="00413D45">
              <w:rPr>
                <w:rFonts w:ascii="Arial" w:eastAsia="Arial" w:hAnsi="Arial" w:cs="Arial"/>
              </w:rPr>
              <w:t>dubtes</w:t>
            </w:r>
            <w:r w:rsidR="003333A2">
              <w:rPr>
                <w:rFonts w:ascii="Arial" w:eastAsia="Arial" w:hAnsi="Arial" w:cs="Arial"/>
              </w:rPr>
              <w:t xml:space="preserve"> respecte qui són els destinataris de les notificacions, a quins subjectes es practiquen els avisos de posada a disposició, així com els efectes del seu accés o rebuig per algun dels receptors de la notificació.</w:t>
            </w:r>
          </w:p>
          <w:p w14:paraId="1E52A00E" w14:textId="2918A091" w:rsidR="003333A2" w:rsidRDefault="001513FC">
            <w:pPr>
              <w:spacing w:after="120"/>
              <w:jc w:val="both"/>
              <w:rPr>
                <w:rFonts w:ascii="Arial" w:eastAsia="Arial" w:hAnsi="Arial" w:cs="Arial"/>
              </w:rPr>
            </w:pPr>
            <w:r>
              <w:rPr>
                <w:rFonts w:ascii="Arial" w:eastAsia="Arial" w:hAnsi="Arial" w:cs="Arial"/>
              </w:rPr>
              <w:t>D’altra banda, i d’acord amb la normativa vigent</w:t>
            </w:r>
            <w:r w:rsidR="003D1C8D">
              <w:rPr>
                <w:rFonts w:ascii="Arial" w:eastAsia="Arial" w:hAnsi="Arial" w:cs="Arial"/>
              </w:rPr>
              <w:t>, els col·lectius de persones físiques obligades a rebre notificacions electròniques, ho estan únicament quan es relacionen amb l’administració en l’exercici de  la seva activitat professional. En aquest sentit, no existeixen raons objectives ni subjectives perquè aquests col·lectius es relacionin en paper quan estiguin actuant per compte propi,  el qual és un sistema més costos i menys àgil de notificació.</w:t>
            </w:r>
          </w:p>
          <w:p w14:paraId="1F0BA5B8" w14:textId="2FCD05B7" w:rsidR="002C0AEE" w:rsidRPr="007D53E5" w:rsidRDefault="002C0AEE">
            <w:pPr>
              <w:spacing w:after="120"/>
              <w:jc w:val="both"/>
              <w:rPr>
                <w:rFonts w:ascii="Arial" w:eastAsia="Arial" w:hAnsi="Arial" w:cs="Arial"/>
                <w:color w:val="00B050"/>
              </w:rPr>
            </w:pPr>
          </w:p>
        </w:tc>
      </w:tr>
      <w:tr w:rsidR="00D020DA" w:rsidRPr="00AE4755" w14:paraId="07032100" w14:textId="77777777">
        <w:tc>
          <w:tcPr>
            <w:tcW w:w="8520" w:type="dxa"/>
            <w:shd w:val="clear" w:color="auto" w:fill="D9D9D9"/>
          </w:tcPr>
          <w:p w14:paraId="083C2925" w14:textId="77777777" w:rsidR="00D020DA" w:rsidRPr="00AE4755" w:rsidRDefault="00EE15C4">
            <w:pPr>
              <w:rPr>
                <w:rFonts w:ascii="Arial" w:eastAsia="Arial" w:hAnsi="Arial" w:cs="Arial"/>
                <w:b/>
              </w:rPr>
            </w:pPr>
            <w:r w:rsidRPr="00AE4755">
              <w:rPr>
                <w:rFonts w:ascii="Arial" w:eastAsia="Arial" w:hAnsi="Arial" w:cs="Arial"/>
                <w:b/>
              </w:rPr>
              <w:t>2.  Els objectius de la iniciativa.</w:t>
            </w:r>
          </w:p>
        </w:tc>
      </w:tr>
      <w:tr w:rsidR="00D020DA" w:rsidRPr="00AE4755" w14:paraId="46F47AC2" w14:textId="77777777">
        <w:tc>
          <w:tcPr>
            <w:tcW w:w="8520" w:type="dxa"/>
          </w:tcPr>
          <w:p w14:paraId="1E15A517" w14:textId="02A5D236" w:rsidR="00D020DA" w:rsidRPr="00AE4755" w:rsidRDefault="00D020DA">
            <w:pPr>
              <w:widowControl w:val="0"/>
              <w:pBdr>
                <w:top w:val="nil"/>
                <w:left w:val="nil"/>
                <w:bottom w:val="nil"/>
                <w:right w:val="nil"/>
                <w:between w:val="nil"/>
              </w:pBdr>
              <w:jc w:val="both"/>
              <w:rPr>
                <w:rFonts w:ascii="Arial" w:eastAsia="Arial" w:hAnsi="Arial" w:cs="Arial"/>
              </w:rPr>
            </w:pPr>
          </w:p>
          <w:p w14:paraId="206A662B" w14:textId="77777777" w:rsidR="0051655C" w:rsidRPr="00CC1638" w:rsidRDefault="0051655C" w:rsidP="0051655C">
            <w:pPr>
              <w:pStyle w:val="Default"/>
              <w:jc w:val="both"/>
              <w:rPr>
                <w:rFonts w:eastAsia="Arial"/>
                <w:color w:val="auto"/>
                <w:sz w:val="22"/>
                <w:szCs w:val="22"/>
              </w:rPr>
            </w:pPr>
            <w:bookmarkStart w:id="1" w:name="_30j0zll" w:colFirst="0" w:colLast="0"/>
            <w:bookmarkStart w:id="2" w:name="_qmbg2v8jqdmn" w:colFirst="0" w:colLast="0"/>
            <w:bookmarkStart w:id="3" w:name="_ozu2r8xh7lxc" w:colFirst="0" w:colLast="0"/>
            <w:bookmarkEnd w:id="1"/>
            <w:bookmarkEnd w:id="2"/>
            <w:bookmarkEnd w:id="3"/>
            <w:r w:rsidRPr="00CC1638">
              <w:rPr>
                <w:rFonts w:eastAsia="Arial"/>
                <w:color w:val="auto"/>
                <w:sz w:val="22"/>
                <w:szCs w:val="22"/>
              </w:rPr>
              <w:t>Els objectius de la iniciativa són els següents:</w:t>
            </w:r>
          </w:p>
          <w:p w14:paraId="2CDE3DBD" w14:textId="77777777" w:rsidR="0051655C" w:rsidRPr="00CC1638" w:rsidRDefault="0051655C" w:rsidP="0051655C">
            <w:pPr>
              <w:pStyle w:val="Default"/>
              <w:jc w:val="both"/>
              <w:rPr>
                <w:rFonts w:eastAsia="Arial"/>
                <w:color w:val="auto"/>
                <w:sz w:val="22"/>
                <w:szCs w:val="22"/>
              </w:rPr>
            </w:pPr>
          </w:p>
          <w:p w14:paraId="5A43C184" w14:textId="2882D513" w:rsidR="002E0003" w:rsidRDefault="002E0003" w:rsidP="0051655C">
            <w:pPr>
              <w:pStyle w:val="Pargrafdellista"/>
              <w:widowControl w:val="0"/>
              <w:numPr>
                <w:ilvl w:val="0"/>
                <w:numId w:val="7"/>
              </w:numPr>
              <w:jc w:val="both"/>
              <w:rPr>
                <w:rFonts w:ascii="Arial" w:eastAsia="Arial" w:hAnsi="Arial" w:cs="Arial"/>
              </w:rPr>
            </w:pPr>
            <w:r>
              <w:rPr>
                <w:rFonts w:ascii="Arial" w:hAnsi="Arial" w:cs="Arial"/>
              </w:rPr>
              <w:t>Reforçar la seguretat jurídica de les notificacions electròniques practicades per l’ATC</w:t>
            </w:r>
          </w:p>
          <w:p w14:paraId="63B2FF60" w14:textId="77777777" w:rsidR="0051655C" w:rsidRDefault="0051655C" w:rsidP="0051655C">
            <w:pPr>
              <w:pStyle w:val="Pargrafdellista"/>
              <w:widowControl w:val="0"/>
              <w:ind w:left="360"/>
              <w:jc w:val="both"/>
              <w:rPr>
                <w:rFonts w:ascii="Arial" w:eastAsia="Arial" w:hAnsi="Arial" w:cs="Arial"/>
              </w:rPr>
            </w:pPr>
          </w:p>
          <w:p w14:paraId="525E31B5" w14:textId="77777777" w:rsidR="002E0003" w:rsidRPr="00712D18" w:rsidRDefault="002E0003" w:rsidP="0051655C">
            <w:pPr>
              <w:pStyle w:val="Pargrafdellista"/>
              <w:widowControl w:val="0"/>
              <w:numPr>
                <w:ilvl w:val="0"/>
                <w:numId w:val="7"/>
              </w:numPr>
              <w:spacing w:after="200" w:line="276" w:lineRule="auto"/>
              <w:jc w:val="both"/>
              <w:rPr>
                <w:rFonts w:ascii="Arial" w:eastAsia="Arial" w:hAnsi="Arial" w:cs="Arial"/>
              </w:rPr>
            </w:pPr>
            <w:r>
              <w:rPr>
                <w:rFonts w:ascii="Arial" w:hAnsi="Arial" w:cs="Arial"/>
              </w:rPr>
              <w:t>Incrementar l’eficiència i l’eficàcia de les notificacions practicades.</w:t>
            </w:r>
          </w:p>
          <w:p w14:paraId="3046242F" w14:textId="77777777" w:rsidR="002C0AEE" w:rsidRDefault="002C0AEE" w:rsidP="0051655C">
            <w:pPr>
              <w:widowControl w:val="0"/>
              <w:ind w:left="720"/>
              <w:contextualSpacing/>
              <w:jc w:val="both"/>
              <w:rPr>
                <w:rFonts w:ascii="Arial" w:eastAsia="Arial" w:hAnsi="Arial" w:cs="Arial"/>
              </w:rPr>
            </w:pPr>
          </w:p>
          <w:p w14:paraId="01FFA1F2" w14:textId="77777777" w:rsidR="0051655C" w:rsidRPr="00AE4755" w:rsidRDefault="0051655C" w:rsidP="0051655C">
            <w:pPr>
              <w:widowControl w:val="0"/>
              <w:ind w:left="720"/>
              <w:contextualSpacing/>
              <w:jc w:val="both"/>
              <w:rPr>
                <w:rFonts w:ascii="Arial" w:eastAsia="Arial" w:hAnsi="Arial" w:cs="Arial"/>
              </w:rPr>
            </w:pPr>
          </w:p>
        </w:tc>
      </w:tr>
      <w:tr w:rsidR="00D020DA" w:rsidRPr="00AE4755" w14:paraId="6DAF0319" w14:textId="77777777">
        <w:tc>
          <w:tcPr>
            <w:tcW w:w="8520" w:type="dxa"/>
            <w:shd w:val="clear" w:color="auto" w:fill="D9D9D9"/>
          </w:tcPr>
          <w:p w14:paraId="2C164703" w14:textId="77777777" w:rsidR="00D020DA" w:rsidRPr="00AE4755" w:rsidRDefault="00EE15C4">
            <w:pPr>
              <w:rPr>
                <w:rFonts w:ascii="Arial" w:eastAsia="Arial" w:hAnsi="Arial" w:cs="Arial"/>
                <w:b/>
              </w:rPr>
            </w:pPr>
            <w:r w:rsidRPr="00AE4755">
              <w:rPr>
                <w:rFonts w:ascii="Arial" w:eastAsia="Arial" w:hAnsi="Arial" w:cs="Arial"/>
                <w:b/>
              </w:rPr>
              <w:t>3. Les possibles solucions alternatives reguladores i no reguladores.</w:t>
            </w:r>
          </w:p>
        </w:tc>
      </w:tr>
      <w:tr w:rsidR="00D020DA" w:rsidRPr="00AE4755" w14:paraId="676B7971" w14:textId="77777777">
        <w:tc>
          <w:tcPr>
            <w:tcW w:w="8520" w:type="dxa"/>
          </w:tcPr>
          <w:p w14:paraId="6E16BB15" w14:textId="383AFA78" w:rsidR="00D020DA" w:rsidRPr="00AE4755" w:rsidRDefault="00D020DA">
            <w:pPr>
              <w:jc w:val="both"/>
              <w:rPr>
                <w:rFonts w:ascii="Arial" w:eastAsia="Arial" w:hAnsi="Arial" w:cs="Arial"/>
              </w:rPr>
            </w:pPr>
          </w:p>
          <w:p w14:paraId="79140F22" w14:textId="77777777" w:rsidR="00D020DA" w:rsidRPr="00AE4755" w:rsidRDefault="00EE15C4">
            <w:pPr>
              <w:jc w:val="both"/>
              <w:rPr>
                <w:rFonts w:ascii="Arial" w:eastAsia="Arial" w:hAnsi="Arial" w:cs="Arial"/>
              </w:rPr>
            </w:pPr>
            <w:r w:rsidRPr="00AE4755">
              <w:rPr>
                <w:rFonts w:ascii="Arial" w:eastAsia="Arial" w:hAnsi="Arial" w:cs="Arial"/>
              </w:rPr>
              <w:t>Per aconseguir els objectius perseguits, la unitat promotora ha considerat les diferents alternatives, els diferents instruments d’intervenció i els seus enfocaments.</w:t>
            </w:r>
          </w:p>
          <w:p w14:paraId="11958AF5" w14:textId="77777777" w:rsidR="00D020DA" w:rsidRDefault="00D020DA">
            <w:pPr>
              <w:jc w:val="both"/>
              <w:rPr>
                <w:rFonts w:ascii="Arial" w:eastAsia="Arial" w:hAnsi="Arial" w:cs="Arial"/>
              </w:rPr>
            </w:pPr>
          </w:p>
          <w:p w14:paraId="050DCDA5" w14:textId="77777777" w:rsidR="00D020DA" w:rsidRPr="00AE4755" w:rsidRDefault="00EE15C4">
            <w:pPr>
              <w:jc w:val="both"/>
              <w:rPr>
                <w:rFonts w:ascii="Arial" w:eastAsia="Arial" w:hAnsi="Arial" w:cs="Arial"/>
              </w:rPr>
            </w:pPr>
            <w:r w:rsidRPr="00AE4755">
              <w:rPr>
                <w:rFonts w:ascii="Arial" w:eastAsia="Arial" w:hAnsi="Arial" w:cs="Arial"/>
              </w:rPr>
              <w:t>S’ha</w:t>
            </w:r>
            <w:r w:rsidR="00E02276">
              <w:rPr>
                <w:rFonts w:ascii="Arial" w:eastAsia="Arial" w:hAnsi="Arial" w:cs="Arial"/>
              </w:rPr>
              <w:t>n</w:t>
            </w:r>
            <w:r w:rsidRPr="00AE4755">
              <w:rPr>
                <w:rFonts w:ascii="Arial" w:eastAsia="Arial" w:hAnsi="Arial" w:cs="Arial"/>
              </w:rPr>
              <w:t xml:space="preserve"> valorat els elements o mesures principals de les diferents opcions d’intervenció.</w:t>
            </w:r>
          </w:p>
          <w:p w14:paraId="7D96F4F3" w14:textId="77777777" w:rsidR="00D020DA" w:rsidRPr="00AE4755" w:rsidRDefault="00D020DA">
            <w:pPr>
              <w:jc w:val="both"/>
              <w:rPr>
                <w:rFonts w:ascii="Arial" w:eastAsia="Arial" w:hAnsi="Arial" w:cs="Arial"/>
              </w:rPr>
            </w:pPr>
          </w:p>
          <w:p w14:paraId="0F354249" w14:textId="7C4E59C5" w:rsidR="002E0003" w:rsidRDefault="002E0003" w:rsidP="000626A4">
            <w:pPr>
              <w:jc w:val="both"/>
              <w:rPr>
                <w:rFonts w:ascii="Arial" w:hAnsi="Arial" w:cs="Arial"/>
                <w:lang w:eastAsia="es-ES"/>
              </w:rPr>
            </w:pPr>
            <w:r w:rsidRPr="002E0003">
              <w:rPr>
                <w:rFonts w:ascii="Arial" w:hAnsi="Arial" w:cs="Arial"/>
                <w:u w:val="single"/>
              </w:rPr>
              <w:t xml:space="preserve">- </w:t>
            </w:r>
            <w:r w:rsidRPr="00712D18">
              <w:rPr>
                <w:rFonts w:ascii="Arial" w:hAnsi="Arial" w:cs="Arial"/>
                <w:u w:val="single"/>
              </w:rPr>
              <w:t>L’opció de “</w:t>
            </w:r>
            <w:r w:rsidRPr="00712D18">
              <w:rPr>
                <w:rFonts w:ascii="Arial" w:hAnsi="Arial" w:cs="Arial"/>
                <w:i/>
                <w:iCs/>
                <w:u w:val="single"/>
              </w:rPr>
              <w:t xml:space="preserve">no fer res” </w:t>
            </w:r>
            <w:r w:rsidRPr="00712D18">
              <w:rPr>
                <w:rFonts w:ascii="Arial" w:hAnsi="Arial" w:cs="Arial"/>
                <w:u w:val="single"/>
              </w:rPr>
              <w:t>o mantenir la situació actual.</w:t>
            </w:r>
            <w:r>
              <w:rPr>
                <w:rFonts w:ascii="Arial" w:hAnsi="Arial" w:cs="Arial"/>
              </w:rPr>
              <w:t xml:space="preserve"> </w:t>
            </w:r>
            <w:r>
              <w:rPr>
                <w:rFonts w:ascii="Arial" w:hAnsi="Arial" w:cs="Arial"/>
                <w:lang w:eastAsia="es-ES"/>
              </w:rPr>
              <w:t xml:space="preserve">Aquesta opció comporta: </w:t>
            </w:r>
          </w:p>
          <w:p w14:paraId="73C8855A" w14:textId="77777777" w:rsidR="002E0003" w:rsidRDefault="002E0003" w:rsidP="000626A4">
            <w:pPr>
              <w:jc w:val="both"/>
              <w:rPr>
                <w:rFonts w:ascii="Arial" w:hAnsi="Arial" w:cs="Arial"/>
                <w:lang w:eastAsia="es-ES"/>
              </w:rPr>
            </w:pPr>
          </w:p>
          <w:p w14:paraId="6EB0C009" w14:textId="77777777" w:rsidR="002E0003" w:rsidRDefault="002E0003" w:rsidP="000626A4">
            <w:pPr>
              <w:jc w:val="both"/>
              <w:rPr>
                <w:rFonts w:ascii="Arial" w:hAnsi="Arial" w:cs="Arial"/>
                <w:lang w:eastAsia="es-ES"/>
              </w:rPr>
            </w:pPr>
            <w:r>
              <w:rPr>
                <w:rFonts w:ascii="Arial" w:hAnsi="Arial" w:cs="Arial"/>
                <w:lang w:eastAsia="es-ES"/>
              </w:rPr>
              <w:lastRenderedPageBreak/>
              <w:t>1) que les notificacions electròniques només es practiquin a les persones obligades segons la normativa de procediment administratiu comú i l’</w:t>
            </w:r>
            <w:hyperlink r:id="rId11" w:history="1">
              <w:r>
                <w:rPr>
                  <w:rStyle w:val="Enlla"/>
                  <w:rFonts w:ascii="Arial" w:hAnsi="Arial" w:cs="Arial"/>
                  <w:lang w:eastAsia="es-ES"/>
                </w:rPr>
                <w:t>Ordre PDA/20/2019</w:t>
              </w:r>
            </w:hyperlink>
            <w:r>
              <w:rPr>
                <w:rFonts w:ascii="Arial" w:hAnsi="Arial" w:cs="Arial"/>
                <w:lang w:eastAsia="es-ES"/>
              </w:rPr>
              <w:t xml:space="preserve">, i no a altres col·lectius amb capacitat suficient per relacionar-se per mitjans electrònics; </w:t>
            </w:r>
          </w:p>
          <w:p w14:paraId="32663E81" w14:textId="77777777" w:rsidR="002E0003" w:rsidRDefault="002E0003" w:rsidP="000626A4">
            <w:pPr>
              <w:jc w:val="both"/>
              <w:rPr>
                <w:rFonts w:ascii="Arial" w:hAnsi="Arial" w:cs="Arial"/>
                <w:lang w:eastAsia="es-ES"/>
              </w:rPr>
            </w:pPr>
          </w:p>
          <w:p w14:paraId="29F7919F" w14:textId="0DC3FA4E" w:rsidR="002E0003" w:rsidRDefault="002E0003" w:rsidP="000626A4">
            <w:pPr>
              <w:jc w:val="both"/>
              <w:rPr>
                <w:rFonts w:ascii="Arial" w:hAnsi="Arial" w:cs="Arial"/>
                <w:lang w:eastAsia="es-ES"/>
              </w:rPr>
            </w:pPr>
            <w:r>
              <w:rPr>
                <w:rFonts w:ascii="Arial" w:hAnsi="Arial" w:cs="Arial"/>
                <w:lang w:eastAsia="es-ES"/>
              </w:rPr>
              <w:t>2) indeterminació sobre a qui s’han d’efectuar les notificacions quan la persona interessada actua a través de representant o apoderat; 3) no existeixen mitjans específics i regulats per donar-se de baixa en la recepció de notificacions electròniques.</w:t>
            </w:r>
          </w:p>
          <w:p w14:paraId="299D3634" w14:textId="77777777" w:rsidR="002E0003" w:rsidRDefault="002E0003" w:rsidP="000626A4">
            <w:pPr>
              <w:jc w:val="both"/>
              <w:rPr>
                <w:rFonts w:ascii="Arial" w:hAnsi="Arial" w:cs="Arial"/>
                <w:lang w:eastAsia="es-ES"/>
              </w:rPr>
            </w:pPr>
          </w:p>
          <w:p w14:paraId="1F3DA437" w14:textId="77777777" w:rsidR="002E0003" w:rsidRDefault="002E0003" w:rsidP="000626A4">
            <w:pPr>
              <w:jc w:val="both"/>
              <w:rPr>
                <w:rFonts w:ascii="Arial" w:hAnsi="Arial" w:cs="Arial"/>
              </w:rPr>
            </w:pPr>
            <w:r w:rsidRPr="00712D18">
              <w:rPr>
                <w:rFonts w:ascii="Arial" w:hAnsi="Arial" w:cs="Arial"/>
              </w:rPr>
              <w:t xml:space="preserve">- </w:t>
            </w:r>
            <w:r w:rsidRPr="00712D18">
              <w:rPr>
                <w:rFonts w:ascii="Arial" w:hAnsi="Arial" w:cs="Arial"/>
                <w:u w:val="single"/>
              </w:rPr>
              <w:t>L’opció normativa preferida.</w:t>
            </w:r>
            <w:r>
              <w:rPr>
                <w:rFonts w:ascii="Arial" w:hAnsi="Arial" w:cs="Arial"/>
              </w:rPr>
              <w:t xml:space="preserve"> Aquesta opció consistiria en elaborar una ordre del conseller competent i suposaria: </w:t>
            </w:r>
          </w:p>
          <w:p w14:paraId="75EDA929" w14:textId="77777777" w:rsidR="002E0003" w:rsidRDefault="002E0003" w:rsidP="000626A4">
            <w:pPr>
              <w:jc w:val="both"/>
              <w:rPr>
                <w:rFonts w:ascii="Arial" w:hAnsi="Arial" w:cs="Arial"/>
              </w:rPr>
            </w:pPr>
          </w:p>
          <w:p w14:paraId="02719844" w14:textId="273706DF" w:rsidR="002E0003" w:rsidRDefault="002E0003" w:rsidP="000626A4">
            <w:pPr>
              <w:jc w:val="both"/>
              <w:rPr>
                <w:rFonts w:ascii="Arial" w:hAnsi="Arial" w:cs="Arial"/>
              </w:rPr>
            </w:pPr>
            <w:r>
              <w:rPr>
                <w:rFonts w:ascii="Arial" w:hAnsi="Arial" w:cs="Arial"/>
              </w:rPr>
              <w:t>1) ampliar els col·lectius de persones obligades a rebre notificacions per mitjans electrònics a professionals que tenen una relació freqüent amb les administracions públiques</w:t>
            </w:r>
            <w:r w:rsidR="003D1C8D">
              <w:rPr>
                <w:rFonts w:ascii="Arial" w:hAnsi="Arial" w:cs="Arial"/>
              </w:rPr>
              <w:t>.</w:t>
            </w:r>
          </w:p>
          <w:p w14:paraId="050F54F5" w14:textId="77777777" w:rsidR="003D1C8D" w:rsidRDefault="003D1C8D" w:rsidP="000626A4">
            <w:pPr>
              <w:jc w:val="both"/>
              <w:rPr>
                <w:rFonts w:ascii="Arial" w:hAnsi="Arial" w:cs="Arial"/>
              </w:rPr>
            </w:pPr>
          </w:p>
          <w:p w14:paraId="5AEB2ADD" w14:textId="77777777" w:rsidR="002E0003" w:rsidRDefault="002E0003" w:rsidP="000626A4">
            <w:pPr>
              <w:jc w:val="both"/>
              <w:rPr>
                <w:rFonts w:ascii="Arial" w:hAnsi="Arial" w:cs="Arial"/>
              </w:rPr>
            </w:pPr>
            <w:r>
              <w:rPr>
                <w:rFonts w:ascii="Arial" w:hAnsi="Arial" w:cs="Arial"/>
              </w:rPr>
              <w:t xml:space="preserve">2) determinar aspectes sobre la recepció de notificacions per part d’apoderats o representants de les persones interessades; </w:t>
            </w:r>
          </w:p>
          <w:p w14:paraId="2676CC91" w14:textId="77777777" w:rsidR="002E0003" w:rsidRDefault="002E0003" w:rsidP="000626A4">
            <w:pPr>
              <w:jc w:val="both"/>
              <w:rPr>
                <w:rFonts w:ascii="Arial" w:hAnsi="Arial" w:cs="Arial"/>
              </w:rPr>
            </w:pPr>
          </w:p>
          <w:p w14:paraId="3BDE829C" w14:textId="0AD8490A" w:rsidR="002E0003" w:rsidRDefault="002E0003" w:rsidP="000626A4">
            <w:pPr>
              <w:jc w:val="both"/>
              <w:rPr>
                <w:rFonts w:ascii="Arial" w:eastAsia="Arial" w:hAnsi="Arial" w:cs="Arial"/>
              </w:rPr>
            </w:pPr>
            <w:r>
              <w:rPr>
                <w:rFonts w:ascii="Arial" w:hAnsi="Arial" w:cs="Arial"/>
              </w:rPr>
              <w:t>3) establir un procediment de tramitació de la baixa en el sistema de notificacions electròniques obligatòria en el supòsit que deixin de concórrer les circumstàncies que van determinar l’obligatorietat.</w:t>
            </w:r>
          </w:p>
          <w:p w14:paraId="2CC39D04" w14:textId="77777777" w:rsidR="00D020DA" w:rsidRPr="00AE4755" w:rsidRDefault="00D020DA" w:rsidP="002E0003">
            <w:pPr>
              <w:jc w:val="both"/>
              <w:rPr>
                <w:rFonts w:ascii="Arial" w:eastAsia="Arial" w:hAnsi="Arial" w:cs="Arial"/>
              </w:rPr>
            </w:pPr>
          </w:p>
        </w:tc>
      </w:tr>
      <w:tr w:rsidR="00D020DA" w:rsidRPr="00AE4755" w14:paraId="387DCAEB" w14:textId="77777777">
        <w:tc>
          <w:tcPr>
            <w:tcW w:w="8520" w:type="dxa"/>
            <w:shd w:val="clear" w:color="auto" w:fill="D9D9D9"/>
          </w:tcPr>
          <w:p w14:paraId="211EDFD6" w14:textId="77777777" w:rsidR="00D020DA" w:rsidRPr="00AE4755" w:rsidRDefault="00EE15C4">
            <w:pPr>
              <w:jc w:val="both"/>
              <w:rPr>
                <w:rFonts w:ascii="Arial" w:eastAsia="Arial" w:hAnsi="Arial" w:cs="Arial"/>
                <w:b/>
              </w:rPr>
            </w:pPr>
            <w:r w:rsidRPr="00AE4755">
              <w:rPr>
                <w:rFonts w:ascii="Arial" w:eastAsia="Arial" w:hAnsi="Arial" w:cs="Arial"/>
                <w:b/>
              </w:rPr>
              <w:lastRenderedPageBreak/>
              <w:t>4. Necessitat i oportunitat de l’aprovació de la norma.</w:t>
            </w:r>
          </w:p>
        </w:tc>
      </w:tr>
      <w:tr w:rsidR="00D020DA" w14:paraId="509F2AAF" w14:textId="77777777" w:rsidTr="00D30698">
        <w:trPr>
          <w:trHeight w:val="2967"/>
        </w:trPr>
        <w:tc>
          <w:tcPr>
            <w:tcW w:w="8520" w:type="dxa"/>
            <w:shd w:val="clear" w:color="auto" w:fill="auto"/>
          </w:tcPr>
          <w:p w14:paraId="4CDE595C" w14:textId="182406AD" w:rsidR="00D020DA" w:rsidRPr="00AE4755" w:rsidRDefault="00D020DA">
            <w:pPr>
              <w:jc w:val="both"/>
              <w:rPr>
                <w:rFonts w:ascii="Arial" w:eastAsia="Arial" w:hAnsi="Arial" w:cs="Arial"/>
              </w:rPr>
            </w:pPr>
          </w:p>
          <w:p w14:paraId="2C3195B4" w14:textId="77777777" w:rsidR="00D020DA" w:rsidRPr="00AE4755" w:rsidRDefault="00EE15C4">
            <w:pPr>
              <w:jc w:val="both"/>
              <w:rPr>
                <w:rFonts w:ascii="Arial" w:eastAsia="Arial" w:hAnsi="Arial" w:cs="Arial"/>
              </w:rPr>
            </w:pPr>
            <w:r w:rsidRPr="00AE4755">
              <w:rPr>
                <w:rFonts w:ascii="Arial" w:eastAsia="Arial" w:hAnsi="Arial" w:cs="Arial"/>
              </w:rPr>
              <w:t>S’han valorat els impactes d’aquesta intervenció:</w:t>
            </w:r>
          </w:p>
          <w:p w14:paraId="06B8B7C1" w14:textId="77777777" w:rsidR="00613379" w:rsidRDefault="00613379" w:rsidP="00613379">
            <w:pPr>
              <w:ind w:left="360"/>
              <w:contextualSpacing/>
              <w:jc w:val="both"/>
              <w:rPr>
                <w:rFonts w:ascii="Arial" w:eastAsia="Arial" w:hAnsi="Arial" w:cs="Arial"/>
              </w:rPr>
            </w:pPr>
          </w:p>
          <w:p w14:paraId="14E6496D" w14:textId="77777777" w:rsidR="00613379" w:rsidRDefault="00613379" w:rsidP="00613379">
            <w:pPr>
              <w:pStyle w:val="Pargrafdellista"/>
              <w:numPr>
                <w:ilvl w:val="0"/>
                <w:numId w:val="9"/>
              </w:numPr>
              <w:ind w:left="360"/>
              <w:jc w:val="both"/>
              <w:rPr>
                <w:rFonts w:ascii="Arial" w:eastAsia="Arial" w:hAnsi="Arial" w:cs="Arial"/>
              </w:rPr>
            </w:pPr>
            <w:r w:rsidRPr="00613379">
              <w:rPr>
                <w:rFonts w:ascii="Arial" w:eastAsia="Arial" w:hAnsi="Arial" w:cs="Arial"/>
              </w:rPr>
              <w:t xml:space="preserve">Impacte sobre </w:t>
            </w:r>
            <w:r w:rsidR="00EE15C4" w:rsidRPr="00613379">
              <w:rPr>
                <w:rFonts w:ascii="Arial" w:eastAsia="Arial" w:hAnsi="Arial" w:cs="Arial"/>
              </w:rPr>
              <w:t>l’Administració de la Generalitat</w:t>
            </w:r>
            <w:r>
              <w:rPr>
                <w:rFonts w:ascii="Arial" w:eastAsia="Arial" w:hAnsi="Arial" w:cs="Arial"/>
              </w:rPr>
              <w:t>.</w:t>
            </w:r>
          </w:p>
          <w:p w14:paraId="589A1DAF" w14:textId="77777777" w:rsidR="00613379" w:rsidRDefault="00613379" w:rsidP="00613379">
            <w:pPr>
              <w:pStyle w:val="Pargrafdellista"/>
              <w:ind w:left="360"/>
              <w:jc w:val="both"/>
              <w:rPr>
                <w:rFonts w:ascii="Arial" w:eastAsia="Arial" w:hAnsi="Arial" w:cs="Arial"/>
              </w:rPr>
            </w:pPr>
          </w:p>
          <w:p w14:paraId="29ABA94C" w14:textId="32C6AFD8" w:rsidR="00613379" w:rsidRDefault="00613379" w:rsidP="00613379">
            <w:pPr>
              <w:pStyle w:val="Pargrafdellista"/>
              <w:ind w:left="360"/>
              <w:jc w:val="both"/>
              <w:rPr>
                <w:rFonts w:ascii="Arial" w:eastAsia="Arial" w:hAnsi="Arial" w:cs="Arial"/>
              </w:rPr>
            </w:pPr>
            <w:r>
              <w:rPr>
                <w:rFonts w:ascii="Arial" w:eastAsia="Arial" w:hAnsi="Arial" w:cs="Arial"/>
              </w:rPr>
              <w:t xml:space="preserve">D’acord amb el que disposa l’article 211-1 del Codi Tributari de Catalunya </w:t>
            </w:r>
            <w:r w:rsidRPr="00613379">
              <w:rPr>
                <w:rFonts w:ascii="Arial" w:eastAsia="Arial" w:hAnsi="Arial" w:cs="Arial"/>
              </w:rPr>
              <w:t xml:space="preserve">i d'aprovació dels llibres primer, segon i tercer, relatius a l'Administració tributària de la Generalitat, aprovat per la </w:t>
            </w:r>
            <w:r w:rsidR="00335D69">
              <w:rPr>
                <w:rFonts w:ascii="Arial" w:eastAsia="Arial" w:hAnsi="Arial" w:cs="Arial"/>
              </w:rPr>
              <w:t>Llei</w:t>
            </w:r>
            <w:r w:rsidRPr="00613379">
              <w:rPr>
                <w:rFonts w:ascii="Arial" w:eastAsia="Arial" w:hAnsi="Arial" w:cs="Arial"/>
              </w:rPr>
              <w:t xml:space="preserve"> 17/2017, de l'1 d'agost,</w:t>
            </w:r>
            <w:r>
              <w:rPr>
                <w:rFonts w:ascii="Arial" w:eastAsia="Arial" w:hAnsi="Arial" w:cs="Arial"/>
              </w:rPr>
              <w:t xml:space="preserve"> correspon a l’Agència Tributària de Catalunya la gestió, liquidació, inspecció i recaptació dels tributs propis de la Generalitat i els tributs estatals cedits totalment a la Generalitat.</w:t>
            </w:r>
          </w:p>
          <w:p w14:paraId="131D944C" w14:textId="77777777" w:rsidR="00613379" w:rsidRDefault="00613379" w:rsidP="00613379">
            <w:pPr>
              <w:pStyle w:val="Pargrafdellista"/>
              <w:ind w:left="360"/>
              <w:jc w:val="both"/>
              <w:rPr>
                <w:rFonts w:ascii="Arial" w:eastAsia="Arial" w:hAnsi="Arial" w:cs="Arial"/>
              </w:rPr>
            </w:pPr>
          </w:p>
          <w:p w14:paraId="70CEDD68" w14:textId="5A7414E1" w:rsidR="00613379" w:rsidRDefault="00613379" w:rsidP="00613379">
            <w:pPr>
              <w:pStyle w:val="Pargrafdellista"/>
              <w:ind w:left="360"/>
              <w:jc w:val="both"/>
              <w:rPr>
                <w:rFonts w:ascii="Arial" w:eastAsia="Arial" w:hAnsi="Arial" w:cs="Arial"/>
              </w:rPr>
            </w:pPr>
            <w:r>
              <w:rPr>
                <w:rFonts w:ascii="Arial" w:eastAsia="Arial" w:hAnsi="Arial" w:cs="Arial"/>
              </w:rPr>
              <w:t>Les modificacions proposades persegueixen una simplificació de les tasques de gestió, inspecció, control i recaptació.</w:t>
            </w:r>
          </w:p>
          <w:p w14:paraId="5DEEA1D5" w14:textId="77777777" w:rsidR="00613379" w:rsidRDefault="00613379" w:rsidP="00613379">
            <w:pPr>
              <w:pStyle w:val="Pargrafdellista"/>
              <w:ind w:left="360"/>
              <w:jc w:val="both"/>
              <w:rPr>
                <w:rFonts w:ascii="Arial" w:eastAsia="Arial" w:hAnsi="Arial" w:cs="Arial"/>
              </w:rPr>
            </w:pPr>
          </w:p>
          <w:p w14:paraId="2CDB83FD" w14:textId="091F3912" w:rsidR="00613379" w:rsidRDefault="00613379" w:rsidP="00613379">
            <w:pPr>
              <w:pStyle w:val="Pargrafdellista"/>
              <w:ind w:left="360"/>
              <w:jc w:val="both"/>
              <w:rPr>
                <w:rFonts w:ascii="Arial" w:eastAsia="Arial" w:hAnsi="Arial" w:cs="Arial"/>
              </w:rPr>
            </w:pPr>
            <w:r>
              <w:rPr>
                <w:rFonts w:ascii="Arial" w:eastAsia="Arial" w:hAnsi="Arial" w:cs="Arial"/>
              </w:rPr>
              <w:t>Pel que fa a l’impacte pressupostari, l’A</w:t>
            </w:r>
            <w:r w:rsidR="00A565FA">
              <w:rPr>
                <w:rFonts w:ascii="Arial" w:eastAsia="Arial" w:hAnsi="Arial" w:cs="Arial"/>
              </w:rPr>
              <w:t>TC</w:t>
            </w:r>
            <w:r>
              <w:rPr>
                <w:rFonts w:ascii="Arial" w:eastAsia="Arial" w:hAnsi="Arial" w:cs="Arial"/>
              </w:rPr>
              <w:t xml:space="preserve">, com s’ha esmentat anteriorment, </w:t>
            </w:r>
            <w:r w:rsidR="00335D69">
              <w:rPr>
                <w:rFonts w:ascii="Arial" w:eastAsia="Arial" w:hAnsi="Arial" w:cs="Arial"/>
              </w:rPr>
              <w:t>actualment ja està practicant notificacions electròniques, i</w:t>
            </w:r>
            <w:r w:rsidR="00A565FA">
              <w:rPr>
                <w:rFonts w:ascii="Arial" w:eastAsia="Arial" w:hAnsi="Arial" w:cs="Arial"/>
              </w:rPr>
              <w:t>,</w:t>
            </w:r>
            <w:r w:rsidR="00335D69">
              <w:rPr>
                <w:rFonts w:ascii="Arial" w:eastAsia="Arial" w:hAnsi="Arial" w:cs="Arial"/>
              </w:rPr>
              <w:t xml:space="preserve"> per tant</w:t>
            </w:r>
            <w:r w:rsidR="00A565FA">
              <w:rPr>
                <w:rFonts w:ascii="Arial" w:eastAsia="Arial" w:hAnsi="Arial" w:cs="Arial"/>
              </w:rPr>
              <w:t>,</w:t>
            </w:r>
            <w:r w:rsidR="00335D69">
              <w:rPr>
                <w:rFonts w:ascii="Arial" w:eastAsia="Arial" w:hAnsi="Arial" w:cs="Arial"/>
              </w:rPr>
              <w:t xml:space="preserve"> la iniciativa no implica nous costos per</w:t>
            </w:r>
            <w:r w:rsidR="00A565FA">
              <w:rPr>
                <w:rFonts w:ascii="Arial" w:eastAsia="Arial" w:hAnsi="Arial" w:cs="Arial"/>
              </w:rPr>
              <w:t xml:space="preserve"> a</w:t>
            </w:r>
            <w:r w:rsidR="00335D69">
              <w:rPr>
                <w:rFonts w:ascii="Arial" w:eastAsia="Arial" w:hAnsi="Arial" w:cs="Arial"/>
              </w:rPr>
              <w:t xml:space="preserve"> l’</w:t>
            </w:r>
            <w:r w:rsidR="00A565FA">
              <w:rPr>
                <w:rFonts w:ascii="Arial" w:eastAsia="Arial" w:hAnsi="Arial" w:cs="Arial"/>
              </w:rPr>
              <w:t>A</w:t>
            </w:r>
            <w:r w:rsidR="00335D69">
              <w:rPr>
                <w:rFonts w:ascii="Arial" w:eastAsia="Arial" w:hAnsi="Arial" w:cs="Arial"/>
              </w:rPr>
              <w:t>dministració. La mesura comportarà l’estalvi de les despeses associades a les notificacions en paper.</w:t>
            </w:r>
          </w:p>
          <w:p w14:paraId="09D44953" w14:textId="77777777" w:rsidR="00613379" w:rsidRDefault="00613379" w:rsidP="00613379">
            <w:pPr>
              <w:pStyle w:val="Pargrafdellista"/>
              <w:ind w:left="360"/>
              <w:jc w:val="both"/>
              <w:rPr>
                <w:rFonts w:ascii="Arial" w:eastAsia="Arial" w:hAnsi="Arial" w:cs="Arial"/>
              </w:rPr>
            </w:pPr>
          </w:p>
          <w:p w14:paraId="43B3A251" w14:textId="5D66D517" w:rsidR="002E0003" w:rsidRDefault="002E0003" w:rsidP="00613379">
            <w:pPr>
              <w:pStyle w:val="Pargrafdellista"/>
              <w:ind w:left="360"/>
              <w:jc w:val="both"/>
              <w:rPr>
                <w:rFonts w:ascii="Arial" w:eastAsia="Arial" w:hAnsi="Arial" w:cs="Arial"/>
              </w:rPr>
            </w:pPr>
            <w:r>
              <w:rPr>
                <w:rFonts w:ascii="Arial" w:eastAsia="Arial" w:hAnsi="Arial" w:cs="Arial"/>
              </w:rPr>
              <w:t>Tanmateix, la ciutadania i, específicament, el col·lectiu dels intermediaris fiscals, tenen ja un alt coneixement del sistema de notificacions utilitzat per l’ATC, circumstància que permet obligar-los a rebre notificacions electròniques tant quan actuen per compte propi com quan ho fan per compte d’altri, cosa que comporta un increment de l’eficàcia de l’actuació administrativa, reducció de costos i agilitat en la tramitació dels procediments. Caldria també regular, ja que la normativa actual no fa cap menció al respecte, els requisits i les circumstàncies que determinin la recepció obligatòria de notificacions electròniques, així com el procediment per deixar-les de rebre quan aquestes ja no es donin.</w:t>
            </w:r>
          </w:p>
          <w:p w14:paraId="4D09C120" w14:textId="77777777" w:rsidR="002E0003" w:rsidRDefault="002E0003" w:rsidP="00613379">
            <w:pPr>
              <w:pStyle w:val="Pargrafdellista"/>
              <w:ind w:left="360"/>
              <w:jc w:val="both"/>
              <w:rPr>
                <w:rFonts w:ascii="Arial" w:eastAsia="Arial" w:hAnsi="Arial" w:cs="Arial"/>
              </w:rPr>
            </w:pPr>
          </w:p>
          <w:p w14:paraId="0FE57704" w14:textId="54F03572" w:rsidR="00450B07" w:rsidRDefault="00450B07" w:rsidP="00613379">
            <w:pPr>
              <w:pStyle w:val="Pargrafdellista"/>
              <w:ind w:left="360"/>
              <w:jc w:val="both"/>
              <w:rPr>
                <w:rFonts w:ascii="Arial" w:eastAsia="Arial" w:hAnsi="Arial" w:cs="Arial"/>
              </w:rPr>
            </w:pPr>
            <w:r>
              <w:rPr>
                <w:rFonts w:ascii="Arial" w:eastAsia="Arial" w:hAnsi="Arial" w:cs="Arial"/>
              </w:rPr>
              <w:lastRenderedPageBreak/>
              <w:t>D’acord amb el que disposa l’article 3.1</w:t>
            </w:r>
            <w:r w:rsidR="00D367D4">
              <w:rPr>
                <w:rFonts w:ascii="Arial" w:eastAsia="Arial" w:hAnsi="Arial" w:cs="Arial"/>
              </w:rPr>
              <w:t>.e)</w:t>
            </w:r>
            <w:r>
              <w:rPr>
                <w:rFonts w:ascii="Arial" w:eastAsia="Arial" w:hAnsi="Arial" w:cs="Arial"/>
              </w:rPr>
              <w:t xml:space="preserve"> de l’</w:t>
            </w:r>
            <w:r w:rsidRPr="00450B07">
              <w:rPr>
                <w:rFonts w:ascii="Arial" w:eastAsia="Arial" w:hAnsi="Arial" w:cs="Arial"/>
              </w:rPr>
              <w:t>Ordre PDA/20/2019, de 14 de febrer, sobre les condicions per a la posada en funcionament de la tramitació electrònica</w:t>
            </w:r>
            <w:r>
              <w:rPr>
                <w:rFonts w:ascii="Arial" w:eastAsia="Arial" w:hAnsi="Arial" w:cs="Arial"/>
              </w:rPr>
              <w:t xml:space="preserve">, el col·lectiu format pels intermediaris fiscals, ja resten obligats a relacionar-se per mitjans electrònics quan actuen en exercici de la seva activitat professional. Per tant, </w:t>
            </w:r>
            <w:r w:rsidR="00D367D4">
              <w:rPr>
                <w:rFonts w:ascii="Arial" w:eastAsia="Arial" w:hAnsi="Arial" w:cs="Arial"/>
              </w:rPr>
              <w:t xml:space="preserve">cal entendre que </w:t>
            </w:r>
            <w:r>
              <w:rPr>
                <w:rFonts w:ascii="Arial" w:eastAsia="Arial" w:hAnsi="Arial" w:cs="Arial"/>
              </w:rPr>
              <w:t>quan actuen en la seva esfera pr</w:t>
            </w:r>
            <w:r w:rsidR="00D367D4">
              <w:rPr>
                <w:rFonts w:ascii="Arial" w:eastAsia="Arial" w:hAnsi="Arial" w:cs="Arial"/>
              </w:rPr>
              <w:t>i</w:t>
            </w:r>
            <w:r>
              <w:rPr>
                <w:rFonts w:ascii="Arial" w:eastAsia="Arial" w:hAnsi="Arial" w:cs="Arial"/>
              </w:rPr>
              <w:t>vada,</w:t>
            </w:r>
            <w:r w:rsidR="00D367D4">
              <w:rPr>
                <w:rFonts w:ascii="Arial" w:eastAsia="Arial" w:hAnsi="Arial" w:cs="Arial"/>
              </w:rPr>
              <w:t xml:space="preserve"> tenen accés i </w:t>
            </w:r>
            <w:r>
              <w:rPr>
                <w:rFonts w:ascii="Arial" w:eastAsia="Arial" w:hAnsi="Arial" w:cs="Arial"/>
              </w:rPr>
              <w:t>disposen de</w:t>
            </w:r>
            <w:r w:rsidR="00D367D4">
              <w:rPr>
                <w:rFonts w:ascii="Arial" w:eastAsia="Arial" w:hAnsi="Arial" w:cs="Arial"/>
              </w:rPr>
              <w:t xml:space="preserve">ls mitjans electrònics necessaris. </w:t>
            </w:r>
          </w:p>
          <w:p w14:paraId="71139ABC" w14:textId="77777777" w:rsidR="00450B07" w:rsidRDefault="00450B07" w:rsidP="00613379">
            <w:pPr>
              <w:pStyle w:val="Pargrafdellista"/>
              <w:ind w:left="360"/>
              <w:jc w:val="both"/>
              <w:rPr>
                <w:rFonts w:ascii="Arial" w:eastAsia="Arial" w:hAnsi="Arial" w:cs="Arial"/>
              </w:rPr>
            </w:pPr>
          </w:p>
          <w:p w14:paraId="0AAE6C1C" w14:textId="500A890C" w:rsidR="00335D69" w:rsidRDefault="00613379" w:rsidP="00613379">
            <w:pPr>
              <w:pStyle w:val="Pargrafdellista"/>
              <w:numPr>
                <w:ilvl w:val="0"/>
                <w:numId w:val="9"/>
              </w:numPr>
              <w:ind w:left="360"/>
              <w:jc w:val="both"/>
              <w:rPr>
                <w:rFonts w:ascii="Arial" w:eastAsia="Arial" w:hAnsi="Arial" w:cs="Arial"/>
              </w:rPr>
            </w:pPr>
            <w:r w:rsidRPr="00613379">
              <w:rPr>
                <w:rFonts w:ascii="Arial" w:eastAsia="Arial" w:hAnsi="Arial" w:cs="Arial"/>
              </w:rPr>
              <w:t>Impacte sobre l</w:t>
            </w:r>
            <w:r w:rsidR="00335D69">
              <w:rPr>
                <w:rFonts w:ascii="Arial" w:eastAsia="Arial" w:hAnsi="Arial" w:cs="Arial"/>
              </w:rPr>
              <w:t>es mesures d’intervenció administrativa, i des de la perspectiva de la simplificació i la reducció de càrregues administratives per  a la ciutadania.</w:t>
            </w:r>
          </w:p>
          <w:p w14:paraId="3F386308" w14:textId="77777777" w:rsidR="00335D69" w:rsidRDefault="00335D69" w:rsidP="00335D69">
            <w:pPr>
              <w:pStyle w:val="Pargrafdellista"/>
              <w:ind w:left="360"/>
              <w:jc w:val="both"/>
              <w:rPr>
                <w:rFonts w:ascii="Arial" w:eastAsia="Arial" w:hAnsi="Arial" w:cs="Arial"/>
              </w:rPr>
            </w:pPr>
          </w:p>
          <w:p w14:paraId="265748D6" w14:textId="0DDD15D9" w:rsidR="00335D69" w:rsidRDefault="00AB3D2A" w:rsidP="00335D69">
            <w:pPr>
              <w:pStyle w:val="Pargrafdellista"/>
              <w:ind w:left="360"/>
              <w:jc w:val="both"/>
              <w:rPr>
                <w:rFonts w:ascii="Arial" w:eastAsia="Arial" w:hAnsi="Arial" w:cs="Arial"/>
              </w:rPr>
            </w:pPr>
            <w:r>
              <w:rPr>
                <w:rFonts w:ascii="Arial" w:eastAsia="Arial" w:hAnsi="Arial" w:cs="Arial"/>
              </w:rPr>
              <w:t xml:space="preserve">L’establiment de l’obligatorietat a rebre notificacions electròniques per als intermediaris fiscals quan actuïn per compte d’altri ja està prevista a </w:t>
            </w:r>
            <w:r w:rsidR="00335D69">
              <w:rPr>
                <w:rFonts w:ascii="Arial" w:eastAsia="Arial" w:hAnsi="Arial" w:cs="Arial"/>
              </w:rPr>
              <w:t xml:space="preserve">l’Ordre </w:t>
            </w:r>
            <w:r w:rsidR="00335D69" w:rsidRPr="00EE1995">
              <w:rPr>
                <w:rFonts w:ascii="Arial" w:eastAsia="Arial" w:hAnsi="Arial"/>
                <w:bCs/>
                <w:i/>
              </w:rPr>
              <w:t>PDA/20/2019, de 14 de febrer, sobre les condicions per a la posada en funcionament de la tramitació electrònica</w:t>
            </w:r>
            <w:r>
              <w:rPr>
                <w:rFonts w:ascii="Arial" w:eastAsia="Arial" w:hAnsi="Arial"/>
                <w:bCs/>
                <w:i/>
              </w:rPr>
              <w:t xml:space="preserve">. </w:t>
            </w:r>
            <w:r w:rsidRPr="00AB3D2A">
              <w:rPr>
                <w:rFonts w:ascii="Arial" w:eastAsia="Arial" w:hAnsi="Arial"/>
                <w:bCs/>
              </w:rPr>
              <w:t>Per tant,</w:t>
            </w:r>
            <w:r>
              <w:rPr>
                <w:rFonts w:ascii="Arial" w:eastAsia="Arial" w:hAnsi="Arial"/>
                <w:bCs/>
                <w:i/>
              </w:rPr>
              <w:t xml:space="preserve"> </w:t>
            </w:r>
            <w:r>
              <w:rPr>
                <w:rFonts w:ascii="Arial" w:eastAsia="Arial" w:hAnsi="Arial"/>
                <w:bCs/>
              </w:rPr>
              <w:t>el fet de rebre notificacions electròniques quan aquests actuïn per compte propi no ha de suposar cap càrrega addicional.</w:t>
            </w:r>
            <w:r w:rsidR="00335D69">
              <w:rPr>
                <w:rFonts w:ascii="Arial" w:eastAsia="Arial" w:hAnsi="Arial" w:cs="Arial"/>
              </w:rPr>
              <w:t xml:space="preserve"> </w:t>
            </w:r>
          </w:p>
          <w:p w14:paraId="2FBEF16D" w14:textId="77777777" w:rsidR="00335D69" w:rsidRDefault="00335D69" w:rsidP="00335D69">
            <w:pPr>
              <w:pStyle w:val="Pargrafdellista"/>
              <w:ind w:left="360"/>
              <w:jc w:val="both"/>
              <w:rPr>
                <w:rFonts w:ascii="Arial" w:eastAsia="Arial" w:hAnsi="Arial" w:cs="Arial"/>
              </w:rPr>
            </w:pPr>
          </w:p>
          <w:p w14:paraId="2C05AB6B" w14:textId="2671AE4B" w:rsidR="00613379" w:rsidRDefault="00AB3D2A" w:rsidP="00613379">
            <w:pPr>
              <w:pStyle w:val="Pargrafdellista"/>
              <w:numPr>
                <w:ilvl w:val="0"/>
                <w:numId w:val="9"/>
              </w:numPr>
              <w:ind w:left="360"/>
              <w:jc w:val="both"/>
              <w:rPr>
                <w:rFonts w:ascii="Arial" w:eastAsia="Arial" w:hAnsi="Arial" w:cs="Arial"/>
              </w:rPr>
            </w:pPr>
            <w:r>
              <w:rPr>
                <w:rFonts w:ascii="Arial" w:eastAsia="Arial" w:hAnsi="Arial" w:cs="Arial"/>
              </w:rPr>
              <w:t>Impacte en termes de simplificació normativa</w:t>
            </w:r>
          </w:p>
          <w:p w14:paraId="72384B95" w14:textId="77777777" w:rsidR="00AB3D2A" w:rsidRDefault="00AB3D2A" w:rsidP="00AB3D2A">
            <w:pPr>
              <w:pStyle w:val="Pargrafdellista"/>
              <w:ind w:left="360"/>
              <w:jc w:val="both"/>
              <w:rPr>
                <w:rFonts w:ascii="Arial" w:eastAsia="Arial" w:hAnsi="Arial" w:cs="Arial"/>
              </w:rPr>
            </w:pPr>
          </w:p>
          <w:p w14:paraId="10E58800" w14:textId="78622C8E" w:rsidR="008423EA" w:rsidRDefault="00AB3D2A">
            <w:pPr>
              <w:pStyle w:val="Pargrafdellista"/>
              <w:ind w:left="360"/>
              <w:jc w:val="both"/>
              <w:rPr>
                <w:rFonts w:ascii="Arial" w:eastAsia="Arial" w:hAnsi="Arial" w:cs="Arial"/>
              </w:rPr>
            </w:pPr>
            <w:r>
              <w:rPr>
                <w:rFonts w:ascii="Arial" w:eastAsia="Arial" w:hAnsi="Arial" w:cs="Arial"/>
              </w:rPr>
              <w:t xml:space="preserve">L’aprovació d’una ordre és, com ja s’ha assenyalat anteriorment, necessària per aconseguir els objectius de la iniciativa, </w:t>
            </w:r>
            <w:r w:rsidR="004355A2">
              <w:rPr>
                <w:rFonts w:ascii="Arial" w:eastAsia="Arial" w:hAnsi="Arial" w:cs="Arial"/>
              </w:rPr>
              <w:t xml:space="preserve">ja que </w:t>
            </w:r>
            <w:r w:rsidR="00C600AF">
              <w:rPr>
                <w:rFonts w:ascii="Arial" w:eastAsia="Arial" w:hAnsi="Arial" w:cs="Arial"/>
              </w:rPr>
              <w:t>l’establiment de l’obligació a relacionar-se per mitjans electrònics s’ha de realitzar per ordre del conseller competent en la matèria.</w:t>
            </w:r>
          </w:p>
        </w:tc>
      </w:tr>
    </w:tbl>
    <w:p w14:paraId="05356EBE" w14:textId="77777777" w:rsidR="00D020DA" w:rsidRDefault="00D020DA" w:rsidP="002B0F79">
      <w:pPr>
        <w:jc w:val="both"/>
        <w:rPr>
          <w:rFonts w:ascii="Arial" w:eastAsia="Arial" w:hAnsi="Arial" w:cs="Arial"/>
        </w:rPr>
      </w:pPr>
    </w:p>
    <w:sectPr w:rsidR="00D020DA">
      <w:footerReference w:type="default" r:id="rId12"/>
      <w:pgSz w:w="11906" w:h="16838"/>
      <w:pgMar w:top="1702" w:right="1701" w:bottom="851" w:left="1701"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75291" w14:textId="77777777" w:rsidR="007E0B7E" w:rsidRDefault="007E0B7E">
      <w:pPr>
        <w:spacing w:after="0" w:line="240" w:lineRule="auto"/>
      </w:pPr>
      <w:r>
        <w:separator/>
      </w:r>
    </w:p>
  </w:endnote>
  <w:endnote w:type="continuationSeparator" w:id="0">
    <w:p w14:paraId="0287602A" w14:textId="77777777" w:rsidR="007E0B7E" w:rsidRDefault="007E0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BC65B" w14:textId="64D8A08B" w:rsidR="00D020DA" w:rsidRDefault="00EE15C4">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A49BE">
      <w:rPr>
        <w:noProof/>
        <w:color w:val="000000"/>
      </w:rPr>
      <w:t>3</w:t>
    </w:r>
    <w:r>
      <w:rPr>
        <w:color w:val="000000"/>
      </w:rPr>
      <w:fldChar w:fldCharType="end"/>
    </w:r>
  </w:p>
  <w:p w14:paraId="70657D2D" w14:textId="77777777" w:rsidR="00D020DA" w:rsidRDefault="00D020D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7F2B4" w14:textId="77777777" w:rsidR="007E0B7E" w:rsidRDefault="007E0B7E">
      <w:pPr>
        <w:spacing w:after="0" w:line="240" w:lineRule="auto"/>
      </w:pPr>
      <w:r>
        <w:separator/>
      </w:r>
    </w:p>
  </w:footnote>
  <w:footnote w:type="continuationSeparator" w:id="0">
    <w:p w14:paraId="72A285C7" w14:textId="77777777" w:rsidR="007E0B7E" w:rsidRDefault="007E0B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33A03"/>
    <w:multiLevelType w:val="multilevel"/>
    <w:tmpl w:val="69684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B90400"/>
    <w:multiLevelType w:val="multilevel"/>
    <w:tmpl w:val="509CD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1A5392"/>
    <w:multiLevelType w:val="multilevel"/>
    <w:tmpl w:val="ABA2E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F207ED"/>
    <w:multiLevelType w:val="multilevel"/>
    <w:tmpl w:val="85E07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632FFE"/>
    <w:multiLevelType w:val="hybridMultilevel"/>
    <w:tmpl w:val="802EE80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49E348C1"/>
    <w:multiLevelType w:val="hybridMultilevel"/>
    <w:tmpl w:val="A7D4EB38"/>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4BE251F5"/>
    <w:multiLevelType w:val="multilevel"/>
    <w:tmpl w:val="DDA0E5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14E548C"/>
    <w:multiLevelType w:val="hybridMultilevel"/>
    <w:tmpl w:val="70CCE4D2"/>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8" w15:restartNumberingAfterBreak="0">
    <w:nsid w:val="5C817AAF"/>
    <w:multiLevelType w:val="multilevel"/>
    <w:tmpl w:val="A972F38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6AFF1191"/>
    <w:multiLevelType w:val="hybridMultilevel"/>
    <w:tmpl w:val="2522F0D6"/>
    <w:lvl w:ilvl="0" w:tplc="1C542858">
      <w:numFmt w:val="bullet"/>
      <w:lvlText w:val="-"/>
      <w:lvlJc w:val="left"/>
      <w:pPr>
        <w:ind w:left="720" w:hanging="360"/>
      </w:pPr>
      <w:rPr>
        <w:rFonts w:ascii="Arial" w:eastAsia="Arial"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3"/>
  </w:num>
  <w:num w:numId="5">
    <w:abstractNumId w:val="2"/>
  </w:num>
  <w:num w:numId="6">
    <w:abstractNumId w:val="1"/>
  </w:num>
  <w:num w:numId="7">
    <w:abstractNumId w:val="7"/>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DA"/>
    <w:rsid w:val="00006921"/>
    <w:rsid w:val="00006DCA"/>
    <w:rsid w:val="00043736"/>
    <w:rsid w:val="00043BD5"/>
    <w:rsid w:val="000626A4"/>
    <w:rsid w:val="000E237B"/>
    <w:rsid w:val="0010691A"/>
    <w:rsid w:val="001252D3"/>
    <w:rsid w:val="001513FC"/>
    <w:rsid w:val="00153D2F"/>
    <w:rsid w:val="00157C1D"/>
    <w:rsid w:val="001A1D88"/>
    <w:rsid w:val="001A4367"/>
    <w:rsid w:val="001A6D87"/>
    <w:rsid w:val="001C1600"/>
    <w:rsid w:val="001D432D"/>
    <w:rsid w:val="001F2EE0"/>
    <w:rsid w:val="0020325A"/>
    <w:rsid w:val="00203AA9"/>
    <w:rsid w:val="00205235"/>
    <w:rsid w:val="00211B49"/>
    <w:rsid w:val="00222B7F"/>
    <w:rsid w:val="0023182E"/>
    <w:rsid w:val="0024646B"/>
    <w:rsid w:val="002840EA"/>
    <w:rsid w:val="002A7676"/>
    <w:rsid w:val="002B0F79"/>
    <w:rsid w:val="002B711C"/>
    <w:rsid w:val="002C0AEE"/>
    <w:rsid w:val="002D201C"/>
    <w:rsid w:val="002E0003"/>
    <w:rsid w:val="002E04AB"/>
    <w:rsid w:val="002E7274"/>
    <w:rsid w:val="002E7A46"/>
    <w:rsid w:val="0031064B"/>
    <w:rsid w:val="003333A2"/>
    <w:rsid w:val="00335D69"/>
    <w:rsid w:val="00335EAA"/>
    <w:rsid w:val="00342A2C"/>
    <w:rsid w:val="003525F5"/>
    <w:rsid w:val="00361110"/>
    <w:rsid w:val="00375226"/>
    <w:rsid w:val="003D1C8D"/>
    <w:rsid w:val="003D4A6C"/>
    <w:rsid w:val="003D59F7"/>
    <w:rsid w:val="004012AF"/>
    <w:rsid w:val="00403907"/>
    <w:rsid w:val="00403F2B"/>
    <w:rsid w:val="00413D45"/>
    <w:rsid w:val="004355A2"/>
    <w:rsid w:val="00450B07"/>
    <w:rsid w:val="00452493"/>
    <w:rsid w:val="00456ADF"/>
    <w:rsid w:val="004D1A6F"/>
    <w:rsid w:val="004E39AF"/>
    <w:rsid w:val="004F6F74"/>
    <w:rsid w:val="005053D8"/>
    <w:rsid w:val="00511379"/>
    <w:rsid w:val="0051655C"/>
    <w:rsid w:val="005255A8"/>
    <w:rsid w:val="005573BE"/>
    <w:rsid w:val="005828D4"/>
    <w:rsid w:val="005B3BC5"/>
    <w:rsid w:val="005B4DFB"/>
    <w:rsid w:val="00613379"/>
    <w:rsid w:val="006228AE"/>
    <w:rsid w:val="00645E9E"/>
    <w:rsid w:val="00650DF9"/>
    <w:rsid w:val="00651784"/>
    <w:rsid w:val="0065404A"/>
    <w:rsid w:val="00674E9D"/>
    <w:rsid w:val="006A0822"/>
    <w:rsid w:val="006C0BAD"/>
    <w:rsid w:val="006F69E0"/>
    <w:rsid w:val="00710BC2"/>
    <w:rsid w:val="00712D18"/>
    <w:rsid w:val="00765375"/>
    <w:rsid w:val="0078297D"/>
    <w:rsid w:val="00791F2B"/>
    <w:rsid w:val="007C07B4"/>
    <w:rsid w:val="007D53E5"/>
    <w:rsid w:val="007D69A8"/>
    <w:rsid w:val="007E0B7E"/>
    <w:rsid w:val="007E69AD"/>
    <w:rsid w:val="00817314"/>
    <w:rsid w:val="00825D0D"/>
    <w:rsid w:val="008423EA"/>
    <w:rsid w:val="00847206"/>
    <w:rsid w:val="008C5AA9"/>
    <w:rsid w:val="009039FB"/>
    <w:rsid w:val="00915238"/>
    <w:rsid w:val="00956124"/>
    <w:rsid w:val="00971D0D"/>
    <w:rsid w:val="00982025"/>
    <w:rsid w:val="009A0DEB"/>
    <w:rsid w:val="009B7EAF"/>
    <w:rsid w:val="009C59EB"/>
    <w:rsid w:val="00A05955"/>
    <w:rsid w:val="00A565FA"/>
    <w:rsid w:val="00A82441"/>
    <w:rsid w:val="00A974B6"/>
    <w:rsid w:val="00AB3D2A"/>
    <w:rsid w:val="00AE4755"/>
    <w:rsid w:val="00B04E81"/>
    <w:rsid w:val="00B43CED"/>
    <w:rsid w:val="00B84D32"/>
    <w:rsid w:val="00BE16A4"/>
    <w:rsid w:val="00BE30A3"/>
    <w:rsid w:val="00BF254A"/>
    <w:rsid w:val="00BF560D"/>
    <w:rsid w:val="00C15B10"/>
    <w:rsid w:val="00C23B17"/>
    <w:rsid w:val="00C26815"/>
    <w:rsid w:val="00C34940"/>
    <w:rsid w:val="00C600AF"/>
    <w:rsid w:val="00C8322F"/>
    <w:rsid w:val="00CC2748"/>
    <w:rsid w:val="00CC3E1A"/>
    <w:rsid w:val="00D020DA"/>
    <w:rsid w:val="00D30698"/>
    <w:rsid w:val="00D367D4"/>
    <w:rsid w:val="00D4564D"/>
    <w:rsid w:val="00D47FA8"/>
    <w:rsid w:val="00D747BA"/>
    <w:rsid w:val="00D75979"/>
    <w:rsid w:val="00D82C05"/>
    <w:rsid w:val="00DB6A6E"/>
    <w:rsid w:val="00DE7FCA"/>
    <w:rsid w:val="00E02276"/>
    <w:rsid w:val="00E33C23"/>
    <w:rsid w:val="00E6097C"/>
    <w:rsid w:val="00E65BA3"/>
    <w:rsid w:val="00E727AF"/>
    <w:rsid w:val="00E87B5E"/>
    <w:rsid w:val="00EA64DC"/>
    <w:rsid w:val="00EB712C"/>
    <w:rsid w:val="00EC6689"/>
    <w:rsid w:val="00EE15C4"/>
    <w:rsid w:val="00EF21EF"/>
    <w:rsid w:val="00F004DD"/>
    <w:rsid w:val="00F03EBA"/>
    <w:rsid w:val="00F153FD"/>
    <w:rsid w:val="00F835BF"/>
    <w:rsid w:val="00FA2FCE"/>
    <w:rsid w:val="00FA49BE"/>
    <w:rsid w:val="00FE4EE2"/>
  </w:rsids>
  <m:mathPr>
    <m:mathFont m:val="Cambria Math"/>
    <m:brkBin m:val="before"/>
    <m:brkBinSub m:val="--"/>
    <m:smallFrac m:val="0"/>
    <m:dispDef/>
    <m:lMargin m:val="0"/>
    <m:rMargin m:val="0"/>
    <m:defJc m:val="centerGroup"/>
    <m:wrapIndent m:val="1440"/>
    <m:intLim m:val="subSup"/>
    <m:naryLim m:val="undOvr"/>
  </m:mathPr>
  <w:themeFontLang w:val="ca-E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8CE5"/>
  <w15:docId w15:val="{8BEA77DF-7921-4C44-97E3-E22BE65F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a-ES" w:eastAsia="ca-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ol1">
    <w:name w:val="heading 1"/>
    <w:basedOn w:val="Normal"/>
    <w:next w:val="Normal"/>
    <w:pPr>
      <w:keepNext/>
      <w:keepLines/>
      <w:spacing w:before="480" w:after="120"/>
      <w:outlineLvl w:val="0"/>
    </w:pPr>
    <w:rPr>
      <w:b/>
      <w:sz w:val="48"/>
      <w:szCs w:val="48"/>
    </w:rPr>
  </w:style>
  <w:style w:type="paragraph" w:styleId="Ttol2">
    <w:name w:val="heading 2"/>
    <w:basedOn w:val="Normal"/>
    <w:next w:val="Normal"/>
    <w:pPr>
      <w:keepNext/>
      <w:keepLines/>
      <w:spacing w:before="360" w:after="80"/>
      <w:outlineLvl w:val="1"/>
    </w:pPr>
    <w:rPr>
      <w:b/>
      <w:sz w:val="36"/>
      <w:szCs w:val="36"/>
    </w:rPr>
  </w:style>
  <w:style w:type="paragraph" w:styleId="Ttol3">
    <w:name w:val="heading 3"/>
    <w:basedOn w:val="Normal"/>
    <w:next w:val="Normal"/>
    <w:pPr>
      <w:keepNext/>
      <w:keepLines/>
      <w:spacing w:before="280" w:after="80"/>
      <w:outlineLvl w:val="2"/>
    </w:pPr>
    <w:rPr>
      <w:b/>
      <w:sz w:val="28"/>
      <w:szCs w:val="28"/>
    </w:rPr>
  </w:style>
  <w:style w:type="paragraph" w:styleId="Ttol4">
    <w:name w:val="heading 4"/>
    <w:basedOn w:val="Normal"/>
    <w:next w:val="Normal"/>
    <w:pPr>
      <w:keepNext/>
      <w:keepLines/>
      <w:spacing w:before="240" w:after="40"/>
      <w:outlineLvl w:val="3"/>
    </w:pPr>
    <w:rPr>
      <w:b/>
      <w:sz w:val="24"/>
      <w:szCs w:val="24"/>
    </w:rPr>
  </w:style>
  <w:style w:type="paragraph" w:styleId="Ttol5">
    <w:name w:val="heading 5"/>
    <w:basedOn w:val="Normal"/>
    <w:next w:val="Normal"/>
    <w:pPr>
      <w:keepNext/>
      <w:keepLines/>
      <w:spacing w:before="220" w:after="40"/>
      <w:outlineLvl w:val="4"/>
    </w:pPr>
    <w:rPr>
      <w:b/>
    </w:rPr>
  </w:style>
  <w:style w:type="paragraph" w:styleId="Ttol6">
    <w:name w:val="heading 6"/>
    <w:basedOn w:val="Normal"/>
    <w:next w:val="Normal"/>
    <w:pPr>
      <w:keepNext/>
      <w:keepLines/>
      <w:spacing w:before="200" w:after="40"/>
      <w:outlineLvl w:val="5"/>
    </w:pPr>
    <w:rPr>
      <w:b/>
      <w:sz w:val="20"/>
      <w:szCs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pPr>
      <w:keepNext/>
      <w:keepLines/>
      <w:spacing w:before="480" w:after="120"/>
    </w:pPr>
    <w:rPr>
      <w:b/>
      <w:sz w:val="72"/>
      <w:szCs w:val="72"/>
    </w:rPr>
  </w:style>
  <w:style w:type="paragraph" w:styleId="Subtto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deglobus">
    <w:name w:val="Balloon Text"/>
    <w:basedOn w:val="Normal"/>
    <w:link w:val="TextdeglobusCar"/>
    <w:uiPriority w:val="99"/>
    <w:semiHidden/>
    <w:unhideWhenUsed/>
    <w:rsid w:val="00650DF9"/>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650DF9"/>
    <w:rPr>
      <w:rFonts w:ascii="Tahoma" w:hAnsi="Tahoma" w:cs="Tahoma"/>
      <w:sz w:val="16"/>
      <w:szCs w:val="16"/>
    </w:rPr>
  </w:style>
  <w:style w:type="character" w:styleId="Enlla">
    <w:name w:val="Hyperlink"/>
    <w:basedOn w:val="Tipusdelletraperdefectedelpargraf"/>
    <w:uiPriority w:val="99"/>
    <w:unhideWhenUsed/>
    <w:rsid w:val="004D1A6F"/>
    <w:rPr>
      <w:color w:val="0000FF" w:themeColor="hyperlink"/>
      <w:u w:val="single"/>
    </w:rPr>
  </w:style>
  <w:style w:type="character" w:styleId="Refernciadecomentari">
    <w:name w:val="annotation reference"/>
    <w:basedOn w:val="Tipusdelletraperdefectedelpargraf"/>
    <w:uiPriority w:val="99"/>
    <w:semiHidden/>
    <w:unhideWhenUsed/>
    <w:rsid w:val="0078297D"/>
    <w:rPr>
      <w:sz w:val="16"/>
      <w:szCs w:val="16"/>
    </w:rPr>
  </w:style>
  <w:style w:type="paragraph" w:styleId="Textdecomentari">
    <w:name w:val="annotation text"/>
    <w:basedOn w:val="Normal"/>
    <w:link w:val="TextdecomentariCar"/>
    <w:uiPriority w:val="99"/>
    <w:semiHidden/>
    <w:unhideWhenUsed/>
    <w:rsid w:val="0078297D"/>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78297D"/>
    <w:rPr>
      <w:sz w:val="20"/>
      <w:szCs w:val="20"/>
    </w:rPr>
  </w:style>
  <w:style w:type="paragraph" w:styleId="Temadelcomentari">
    <w:name w:val="annotation subject"/>
    <w:basedOn w:val="Textdecomentari"/>
    <w:next w:val="Textdecomentari"/>
    <w:link w:val="TemadelcomentariCar"/>
    <w:uiPriority w:val="99"/>
    <w:semiHidden/>
    <w:unhideWhenUsed/>
    <w:rsid w:val="0078297D"/>
    <w:rPr>
      <w:b/>
      <w:bCs/>
    </w:rPr>
  </w:style>
  <w:style w:type="character" w:customStyle="1" w:styleId="TemadelcomentariCar">
    <w:name w:val="Tema del comentari Car"/>
    <w:basedOn w:val="TextdecomentariCar"/>
    <w:link w:val="Temadelcomentari"/>
    <w:uiPriority w:val="99"/>
    <w:semiHidden/>
    <w:rsid w:val="0078297D"/>
    <w:rPr>
      <w:b/>
      <w:bCs/>
      <w:sz w:val="20"/>
      <w:szCs w:val="20"/>
    </w:rPr>
  </w:style>
  <w:style w:type="paragraph" w:styleId="Textdenotaapeudepgina">
    <w:name w:val="footnote text"/>
    <w:basedOn w:val="Normal"/>
    <w:link w:val="TextdenotaapeudepginaCar"/>
    <w:uiPriority w:val="99"/>
    <w:semiHidden/>
    <w:unhideWhenUsed/>
    <w:rsid w:val="001D432D"/>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1D432D"/>
    <w:rPr>
      <w:sz w:val="20"/>
      <w:szCs w:val="20"/>
    </w:rPr>
  </w:style>
  <w:style w:type="character" w:styleId="Refernciadenotaapeudepgina">
    <w:name w:val="footnote reference"/>
    <w:basedOn w:val="Tipusdelletraperdefectedelpargraf"/>
    <w:uiPriority w:val="99"/>
    <w:semiHidden/>
    <w:unhideWhenUsed/>
    <w:rsid w:val="001D432D"/>
    <w:rPr>
      <w:vertAlign w:val="superscript"/>
    </w:rPr>
  </w:style>
  <w:style w:type="paragraph" w:customStyle="1" w:styleId="Default">
    <w:name w:val="Default"/>
    <w:rsid w:val="0051655C"/>
    <w:pPr>
      <w:autoSpaceDE w:val="0"/>
      <w:autoSpaceDN w:val="0"/>
      <w:adjustRightInd w:val="0"/>
      <w:spacing w:after="0" w:line="240" w:lineRule="auto"/>
    </w:pPr>
    <w:rPr>
      <w:rFonts w:ascii="Arial" w:eastAsia="Times New Roman" w:hAnsi="Arial" w:cs="Arial"/>
      <w:color w:val="000000"/>
      <w:sz w:val="24"/>
      <w:szCs w:val="24"/>
    </w:rPr>
  </w:style>
  <w:style w:type="paragraph" w:styleId="Pargrafdellista">
    <w:name w:val="List Paragraph"/>
    <w:basedOn w:val="Normal"/>
    <w:uiPriority w:val="34"/>
    <w:qFormat/>
    <w:rsid w:val="00516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82286">
      <w:bodyDiv w:val="1"/>
      <w:marLeft w:val="0"/>
      <w:marRight w:val="0"/>
      <w:marTop w:val="0"/>
      <w:marBottom w:val="0"/>
      <w:divBdr>
        <w:top w:val="none" w:sz="0" w:space="0" w:color="auto"/>
        <w:left w:val="none" w:sz="0" w:space="0" w:color="auto"/>
        <w:bottom w:val="none" w:sz="0" w:space="0" w:color="auto"/>
        <w:right w:val="none" w:sz="0" w:space="0" w:color="auto"/>
      </w:divBdr>
    </w:div>
    <w:div w:id="935092763">
      <w:bodyDiv w:val="1"/>
      <w:marLeft w:val="0"/>
      <w:marRight w:val="0"/>
      <w:marTop w:val="0"/>
      <w:marBottom w:val="0"/>
      <w:divBdr>
        <w:top w:val="none" w:sz="0" w:space="0" w:color="auto"/>
        <w:left w:val="none" w:sz="0" w:space="0" w:color="auto"/>
        <w:bottom w:val="none" w:sz="0" w:space="0" w:color="auto"/>
        <w:right w:val="none" w:sz="0" w:space="0" w:color="auto"/>
      </w:divBdr>
    </w:div>
    <w:div w:id="1538204666">
      <w:bodyDiv w:val="1"/>
      <w:marLeft w:val="0"/>
      <w:marRight w:val="0"/>
      <w:marTop w:val="0"/>
      <w:marBottom w:val="0"/>
      <w:divBdr>
        <w:top w:val="none" w:sz="0" w:space="0" w:color="auto"/>
        <w:left w:val="none" w:sz="0" w:space="0" w:color="auto"/>
        <w:bottom w:val="none" w:sz="0" w:space="0" w:color="auto"/>
        <w:right w:val="none" w:sz="0" w:space="0" w:color="auto"/>
      </w:divBdr>
    </w:div>
    <w:div w:id="2105030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juridic.gencat.cat/ca/pjur_ocults/pjur_resultats_fitxa?action=fitxa&amp;documentId=84194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4F0584E8A3E2448EA548E22CEA4758" ma:contentTypeVersion="11" ma:contentTypeDescription="Crea un document nou" ma:contentTypeScope="" ma:versionID="39e7a00e666c7405660e7b41f6f630eb">
  <xsd:schema xmlns:xsd="http://www.w3.org/2001/XMLSchema" xmlns:xs="http://www.w3.org/2001/XMLSchema" xmlns:p="http://schemas.microsoft.com/office/2006/metadata/properties" xmlns:ns3="80510844-f928-48fb-ad39-4798b34dd64b" xmlns:ns4="a2ec6b25-b92c-4dec-8c57-268b93c827b4" targetNamespace="http://schemas.microsoft.com/office/2006/metadata/properties" ma:root="true" ma:fieldsID="0a99570d9f40aa6ff4c5be4de29ade35" ns3:_="" ns4:_="">
    <xsd:import namespace="80510844-f928-48fb-ad39-4798b34dd64b"/>
    <xsd:import namespace="a2ec6b25-b92c-4dec-8c57-268b93c827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10844-f928-48fb-ad39-4798b34dd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c6b25-b92c-4dec-8c57-268b93c827b4" elementFormDefault="qualified">
    <xsd:import namespace="http://schemas.microsoft.com/office/2006/documentManagement/types"/>
    <xsd:import namespace="http://schemas.microsoft.com/office/infopath/2007/PartnerControls"/>
    <xsd:element name="SharedWithUsers" ma:index="13"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 compartit amb detalls" ma:internalName="SharedWithDetails" ma:readOnly="true">
      <xsd:simpleType>
        <xsd:restriction base="dms:Note">
          <xsd:maxLength value="255"/>
        </xsd:restriction>
      </xsd:simpleType>
    </xsd:element>
    <xsd:element name="SharingHintHash" ma:index="15"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6224A-21DD-4C51-A77F-0BD2D58B1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10844-f928-48fb-ad39-4798b34dd64b"/>
    <ds:schemaRef ds:uri="a2ec6b25-b92c-4dec-8c57-268b93c82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723FE-E8D6-4255-94A6-CC3BF0BA142C}">
  <ds:schemaRefs>
    <ds:schemaRef ds:uri="http://schemas.microsoft.com/sharepoint/v3/contenttype/forms"/>
  </ds:schemaRefs>
</ds:datastoreItem>
</file>

<file path=customXml/itemProps3.xml><?xml version="1.0" encoding="utf-8"?>
<ds:datastoreItem xmlns:ds="http://schemas.openxmlformats.org/officeDocument/2006/customXml" ds:itemID="{BD9E33B2-2BF3-4FAA-A5D4-99F3E7F6509D}">
  <ds:schemaRefs>
    <ds:schemaRef ds:uri="http://schemas.microsoft.com/office/infopath/2007/PartnerControls"/>
    <ds:schemaRef ds:uri="http://purl.org/dc/elements/1.1/"/>
    <ds:schemaRef ds:uri="http://schemas.microsoft.com/office/2006/metadata/properties"/>
    <ds:schemaRef ds:uri="80510844-f928-48fb-ad39-4798b34dd64b"/>
    <ds:schemaRef ds:uri="http://purl.org/dc/terms/"/>
    <ds:schemaRef ds:uri="http://schemas.openxmlformats.org/package/2006/metadata/core-properties"/>
    <ds:schemaRef ds:uri="http://schemas.microsoft.com/office/2006/documentManagement/types"/>
    <ds:schemaRef ds:uri="a2ec6b25-b92c-4dec-8c57-268b93c827b4"/>
    <ds:schemaRef ds:uri="http://www.w3.org/XML/1998/namespace"/>
    <ds:schemaRef ds:uri="http://purl.org/dc/dcmitype/"/>
  </ds:schemaRefs>
</ds:datastoreItem>
</file>

<file path=customXml/itemProps4.xml><?xml version="1.0" encoding="utf-8"?>
<ds:datastoreItem xmlns:ds="http://schemas.openxmlformats.org/officeDocument/2006/customXml" ds:itemID="{E93E217F-AF98-48F5-990E-10ADB55C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1047</Words>
  <Characters>5970</Characters>
  <Application>Microsoft Office Word</Application>
  <DocSecurity>0</DocSecurity>
  <Lines>49</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CTTI</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Codina Soley, Joan</dc:creator>
  <cp:lastModifiedBy>Gonzalez Vilela, Enrique Maria</cp:lastModifiedBy>
  <cp:revision>3</cp:revision>
  <cp:lastPrinted>2019-09-06T06:54:00Z</cp:lastPrinted>
  <dcterms:created xsi:type="dcterms:W3CDTF">2019-10-16T06:22:00Z</dcterms:created>
  <dcterms:modified xsi:type="dcterms:W3CDTF">2019-10-16T06:23:00Z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0x010100BB4F0584E8A3E2448EA548E22CEA4758</vt:lpwstr>
  </property>
</Properties>
</file>