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1E74A" w14:textId="3A4F7FB2" w:rsidR="003C21E6" w:rsidRDefault="003C21E6" w:rsidP="009C5353">
      <w:pPr>
        <w:pStyle w:val="Ttol"/>
      </w:pPr>
      <w:r>
        <w:t>Informe</w:t>
      </w:r>
      <w:r w:rsidR="00D80917">
        <w:t xml:space="preserve"> de </w:t>
      </w:r>
      <w:r w:rsidR="009A6BED">
        <w:t>retorn</w:t>
      </w:r>
      <w:r w:rsidR="00D80917">
        <w:t xml:space="preserve"> del</w:t>
      </w:r>
      <w:r w:rsidR="00F120BC">
        <w:t xml:space="preserve"> p</w:t>
      </w:r>
      <w:r>
        <w:t>rocés participatiu</w:t>
      </w:r>
      <w:r w:rsidR="00D80917">
        <w:t xml:space="preserve"> sobre l’avaluació del compliment de les obligacions de transparència</w:t>
      </w:r>
    </w:p>
    <w:p w14:paraId="241F491A" w14:textId="77777777" w:rsidR="00F120BC" w:rsidRDefault="00F120BC" w:rsidP="009C5353"/>
    <w:p w14:paraId="3D9E0D6B" w14:textId="171FA531" w:rsidR="00F120BC" w:rsidRPr="00F120BC" w:rsidRDefault="00F120BC" w:rsidP="009C5353">
      <w:r>
        <w:t xml:space="preserve">Data: </w:t>
      </w:r>
      <w:r w:rsidR="00412EE2">
        <w:t>30</w:t>
      </w:r>
      <w:r>
        <w:t>.1</w:t>
      </w:r>
      <w:r w:rsidR="009A6BED">
        <w:t>2</w:t>
      </w:r>
      <w:r>
        <w:t>.2021</w:t>
      </w:r>
    </w:p>
    <w:p w14:paraId="3C113798" w14:textId="77777777" w:rsidR="000E2B2B" w:rsidRDefault="003C21E6" w:rsidP="009C5353">
      <w:pPr>
        <w:spacing w:after="0" w:line="240" w:lineRule="auto"/>
      </w:pPr>
      <w:r>
        <w:br w:type="page"/>
      </w:r>
    </w:p>
    <w:sdt>
      <w:sdtPr>
        <w:rPr>
          <w:rFonts w:ascii="Arial" w:eastAsia="Calibri" w:hAnsi="Arial" w:cs="Times New Roman"/>
          <w:color w:val="auto"/>
          <w:sz w:val="22"/>
          <w:szCs w:val="22"/>
          <w:lang w:eastAsia="en-US"/>
        </w:rPr>
        <w:id w:val="2086800458"/>
        <w:docPartObj>
          <w:docPartGallery w:val="Table of Contents"/>
          <w:docPartUnique/>
        </w:docPartObj>
      </w:sdtPr>
      <w:sdtEndPr>
        <w:rPr>
          <w:b/>
          <w:bCs/>
        </w:rPr>
      </w:sdtEndPr>
      <w:sdtContent>
        <w:p w14:paraId="7B8E8FB1" w14:textId="3A7C858F" w:rsidR="000E2B2B" w:rsidRDefault="000E2B2B" w:rsidP="009C5353">
          <w:pPr>
            <w:pStyle w:val="TtoldelIDC"/>
          </w:pPr>
          <w:r>
            <w:t>Contingut</w:t>
          </w:r>
        </w:p>
        <w:p w14:paraId="561C94BE" w14:textId="77777777" w:rsidR="007B0F83" w:rsidRPr="007B0F83" w:rsidRDefault="007B0F83" w:rsidP="009C5353">
          <w:pPr>
            <w:rPr>
              <w:lang w:eastAsia="ca-ES"/>
            </w:rPr>
          </w:pPr>
        </w:p>
        <w:p w14:paraId="14F42B8F" w14:textId="2771C532" w:rsidR="00C35DA0" w:rsidRDefault="000E2B2B">
          <w:pPr>
            <w:pStyle w:val="IDC1"/>
            <w:tabs>
              <w:tab w:val="right" w:leader="dot" w:pos="9061"/>
            </w:tabs>
            <w:rPr>
              <w:rFonts w:asciiTheme="minorHAnsi" w:eastAsiaTheme="minorEastAsia" w:hAnsiTheme="minorHAnsi" w:cstheme="minorBidi"/>
              <w:noProof/>
              <w:lang w:eastAsia="ca-ES"/>
            </w:rPr>
          </w:pPr>
          <w:r>
            <w:fldChar w:fldCharType="begin"/>
          </w:r>
          <w:r>
            <w:instrText xml:space="preserve"> TOC \o "1-3" \h \z \u </w:instrText>
          </w:r>
          <w:r>
            <w:fldChar w:fldCharType="separate"/>
          </w:r>
          <w:hyperlink w:anchor="_Toc91800945" w:history="1">
            <w:r w:rsidR="00C35DA0" w:rsidRPr="00B03E06">
              <w:rPr>
                <w:rStyle w:val="Enlla"/>
                <w:noProof/>
              </w:rPr>
              <w:t>1. Context del procés participatiu</w:t>
            </w:r>
            <w:r w:rsidR="00C35DA0">
              <w:rPr>
                <w:noProof/>
                <w:webHidden/>
              </w:rPr>
              <w:tab/>
            </w:r>
            <w:r w:rsidR="00C35DA0">
              <w:rPr>
                <w:noProof/>
                <w:webHidden/>
              </w:rPr>
              <w:fldChar w:fldCharType="begin"/>
            </w:r>
            <w:r w:rsidR="00C35DA0">
              <w:rPr>
                <w:noProof/>
                <w:webHidden/>
              </w:rPr>
              <w:instrText xml:space="preserve"> PAGEREF _Toc91800945 \h </w:instrText>
            </w:r>
            <w:r w:rsidR="00C35DA0">
              <w:rPr>
                <w:noProof/>
                <w:webHidden/>
              </w:rPr>
            </w:r>
            <w:r w:rsidR="00C35DA0">
              <w:rPr>
                <w:noProof/>
                <w:webHidden/>
              </w:rPr>
              <w:fldChar w:fldCharType="separate"/>
            </w:r>
            <w:r w:rsidR="00C35DA0">
              <w:rPr>
                <w:noProof/>
                <w:webHidden/>
              </w:rPr>
              <w:t>3</w:t>
            </w:r>
            <w:r w:rsidR="00C35DA0">
              <w:rPr>
                <w:noProof/>
                <w:webHidden/>
              </w:rPr>
              <w:fldChar w:fldCharType="end"/>
            </w:r>
          </w:hyperlink>
        </w:p>
        <w:p w14:paraId="7637CA16" w14:textId="45F13490" w:rsidR="00C35DA0" w:rsidRDefault="00623563">
          <w:pPr>
            <w:pStyle w:val="IDC1"/>
            <w:tabs>
              <w:tab w:val="right" w:leader="dot" w:pos="9061"/>
            </w:tabs>
            <w:rPr>
              <w:rFonts w:asciiTheme="minorHAnsi" w:eastAsiaTheme="minorEastAsia" w:hAnsiTheme="minorHAnsi" w:cstheme="minorBidi"/>
              <w:noProof/>
              <w:lang w:eastAsia="ca-ES"/>
            </w:rPr>
          </w:pPr>
          <w:hyperlink w:anchor="_Toc91800946" w:history="1">
            <w:r w:rsidR="00C35DA0" w:rsidRPr="00B03E06">
              <w:rPr>
                <w:rStyle w:val="Enlla"/>
                <w:noProof/>
              </w:rPr>
              <w:t>2. Propostes rebudes i valoració</w:t>
            </w:r>
            <w:r w:rsidR="00C35DA0">
              <w:rPr>
                <w:noProof/>
                <w:webHidden/>
              </w:rPr>
              <w:tab/>
            </w:r>
            <w:r w:rsidR="00C35DA0">
              <w:rPr>
                <w:noProof/>
                <w:webHidden/>
              </w:rPr>
              <w:fldChar w:fldCharType="begin"/>
            </w:r>
            <w:r w:rsidR="00C35DA0">
              <w:rPr>
                <w:noProof/>
                <w:webHidden/>
              </w:rPr>
              <w:instrText xml:space="preserve"> PAGEREF _Toc91800946 \h </w:instrText>
            </w:r>
            <w:r w:rsidR="00C35DA0">
              <w:rPr>
                <w:noProof/>
                <w:webHidden/>
              </w:rPr>
            </w:r>
            <w:r w:rsidR="00C35DA0">
              <w:rPr>
                <w:noProof/>
                <w:webHidden/>
              </w:rPr>
              <w:fldChar w:fldCharType="separate"/>
            </w:r>
            <w:r w:rsidR="00C35DA0">
              <w:rPr>
                <w:noProof/>
                <w:webHidden/>
              </w:rPr>
              <w:t>4</w:t>
            </w:r>
            <w:r w:rsidR="00C35DA0">
              <w:rPr>
                <w:noProof/>
                <w:webHidden/>
              </w:rPr>
              <w:fldChar w:fldCharType="end"/>
            </w:r>
          </w:hyperlink>
        </w:p>
        <w:p w14:paraId="5550B696" w14:textId="01E34E71" w:rsidR="00C35DA0" w:rsidRDefault="00623563">
          <w:pPr>
            <w:pStyle w:val="IDC2"/>
            <w:tabs>
              <w:tab w:val="right" w:leader="dot" w:pos="9061"/>
            </w:tabs>
            <w:rPr>
              <w:rFonts w:asciiTheme="minorHAnsi" w:eastAsiaTheme="minorEastAsia" w:hAnsiTheme="minorHAnsi" w:cstheme="minorBidi"/>
              <w:noProof/>
              <w:lang w:eastAsia="ca-ES"/>
            </w:rPr>
          </w:pPr>
          <w:hyperlink w:anchor="_Toc91800947" w:history="1">
            <w:r w:rsidR="00C35DA0" w:rsidRPr="00B03E06">
              <w:rPr>
                <w:rStyle w:val="Enlla"/>
                <w:noProof/>
              </w:rPr>
              <w:t>a) Sense especificar cap dels eixos de debat</w:t>
            </w:r>
            <w:r w:rsidR="00C35DA0">
              <w:rPr>
                <w:noProof/>
                <w:webHidden/>
              </w:rPr>
              <w:tab/>
            </w:r>
            <w:r w:rsidR="00C35DA0">
              <w:rPr>
                <w:noProof/>
                <w:webHidden/>
              </w:rPr>
              <w:fldChar w:fldCharType="begin"/>
            </w:r>
            <w:r w:rsidR="00C35DA0">
              <w:rPr>
                <w:noProof/>
                <w:webHidden/>
              </w:rPr>
              <w:instrText xml:space="preserve"> PAGEREF _Toc91800947 \h </w:instrText>
            </w:r>
            <w:r w:rsidR="00C35DA0">
              <w:rPr>
                <w:noProof/>
                <w:webHidden/>
              </w:rPr>
            </w:r>
            <w:r w:rsidR="00C35DA0">
              <w:rPr>
                <w:noProof/>
                <w:webHidden/>
              </w:rPr>
              <w:fldChar w:fldCharType="separate"/>
            </w:r>
            <w:r w:rsidR="00C35DA0">
              <w:rPr>
                <w:noProof/>
                <w:webHidden/>
              </w:rPr>
              <w:t>4</w:t>
            </w:r>
            <w:r w:rsidR="00C35DA0">
              <w:rPr>
                <w:noProof/>
                <w:webHidden/>
              </w:rPr>
              <w:fldChar w:fldCharType="end"/>
            </w:r>
          </w:hyperlink>
        </w:p>
        <w:p w14:paraId="1479776E" w14:textId="45449C55" w:rsidR="00C35DA0" w:rsidRDefault="00623563">
          <w:pPr>
            <w:pStyle w:val="IDC2"/>
            <w:tabs>
              <w:tab w:val="right" w:leader="dot" w:pos="9061"/>
            </w:tabs>
            <w:rPr>
              <w:rFonts w:asciiTheme="minorHAnsi" w:eastAsiaTheme="minorEastAsia" w:hAnsiTheme="minorHAnsi" w:cstheme="minorBidi"/>
              <w:noProof/>
              <w:lang w:eastAsia="ca-ES"/>
            </w:rPr>
          </w:pPr>
          <w:hyperlink w:anchor="_Toc91800948" w:history="1">
            <w:r w:rsidR="00C35DA0" w:rsidRPr="00B03E06">
              <w:rPr>
                <w:rStyle w:val="Enlla"/>
                <w:noProof/>
              </w:rPr>
              <w:t>b) Sobre l’eix 1: El procediment d’avaluació del compliment de les obligacions de transparència</w:t>
            </w:r>
            <w:r w:rsidR="00C35DA0">
              <w:rPr>
                <w:noProof/>
                <w:webHidden/>
              </w:rPr>
              <w:tab/>
            </w:r>
            <w:r w:rsidR="00C35DA0">
              <w:rPr>
                <w:noProof/>
                <w:webHidden/>
              </w:rPr>
              <w:fldChar w:fldCharType="begin"/>
            </w:r>
            <w:r w:rsidR="00C35DA0">
              <w:rPr>
                <w:noProof/>
                <w:webHidden/>
              </w:rPr>
              <w:instrText xml:space="preserve"> PAGEREF _Toc91800948 \h </w:instrText>
            </w:r>
            <w:r w:rsidR="00C35DA0">
              <w:rPr>
                <w:noProof/>
                <w:webHidden/>
              </w:rPr>
            </w:r>
            <w:r w:rsidR="00C35DA0">
              <w:rPr>
                <w:noProof/>
                <w:webHidden/>
              </w:rPr>
              <w:fldChar w:fldCharType="separate"/>
            </w:r>
            <w:r w:rsidR="00C35DA0">
              <w:rPr>
                <w:noProof/>
                <w:webHidden/>
              </w:rPr>
              <w:t>4</w:t>
            </w:r>
            <w:r w:rsidR="00C35DA0">
              <w:rPr>
                <w:noProof/>
                <w:webHidden/>
              </w:rPr>
              <w:fldChar w:fldCharType="end"/>
            </w:r>
          </w:hyperlink>
        </w:p>
        <w:p w14:paraId="12E76FC2" w14:textId="45B14D3F" w:rsidR="00C35DA0" w:rsidRDefault="00623563">
          <w:pPr>
            <w:pStyle w:val="IDC2"/>
            <w:tabs>
              <w:tab w:val="right" w:leader="dot" w:pos="9061"/>
            </w:tabs>
            <w:rPr>
              <w:rFonts w:asciiTheme="minorHAnsi" w:eastAsiaTheme="minorEastAsia" w:hAnsiTheme="minorHAnsi" w:cstheme="minorBidi"/>
              <w:noProof/>
              <w:lang w:eastAsia="ca-ES"/>
            </w:rPr>
          </w:pPr>
          <w:hyperlink w:anchor="_Toc91800949" w:history="1">
            <w:r w:rsidR="00C35DA0" w:rsidRPr="00B03E06">
              <w:rPr>
                <w:rStyle w:val="Enlla"/>
                <w:noProof/>
              </w:rPr>
              <w:t>c) Sobre l’eix 2: L’informe d’avaluació del compliment de les obligacions de transparència</w:t>
            </w:r>
            <w:r w:rsidR="00C35DA0">
              <w:rPr>
                <w:noProof/>
                <w:webHidden/>
              </w:rPr>
              <w:tab/>
            </w:r>
            <w:r w:rsidR="00C35DA0">
              <w:rPr>
                <w:noProof/>
                <w:webHidden/>
              </w:rPr>
              <w:fldChar w:fldCharType="begin"/>
            </w:r>
            <w:r w:rsidR="00C35DA0">
              <w:rPr>
                <w:noProof/>
                <w:webHidden/>
              </w:rPr>
              <w:instrText xml:space="preserve"> PAGEREF _Toc91800949 \h </w:instrText>
            </w:r>
            <w:r w:rsidR="00C35DA0">
              <w:rPr>
                <w:noProof/>
                <w:webHidden/>
              </w:rPr>
            </w:r>
            <w:r w:rsidR="00C35DA0">
              <w:rPr>
                <w:noProof/>
                <w:webHidden/>
              </w:rPr>
              <w:fldChar w:fldCharType="separate"/>
            </w:r>
            <w:r w:rsidR="00C35DA0">
              <w:rPr>
                <w:noProof/>
                <w:webHidden/>
              </w:rPr>
              <w:t>7</w:t>
            </w:r>
            <w:r w:rsidR="00C35DA0">
              <w:rPr>
                <w:noProof/>
                <w:webHidden/>
              </w:rPr>
              <w:fldChar w:fldCharType="end"/>
            </w:r>
          </w:hyperlink>
        </w:p>
        <w:p w14:paraId="53B7332D" w14:textId="62E7982E" w:rsidR="00C35DA0" w:rsidRDefault="00623563">
          <w:pPr>
            <w:pStyle w:val="IDC1"/>
            <w:tabs>
              <w:tab w:val="right" w:leader="dot" w:pos="9061"/>
            </w:tabs>
            <w:rPr>
              <w:rFonts w:asciiTheme="minorHAnsi" w:eastAsiaTheme="minorEastAsia" w:hAnsiTheme="minorHAnsi" w:cstheme="minorBidi"/>
              <w:noProof/>
              <w:lang w:eastAsia="ca-ES"/>
            </w:rPr>
          </w:pPr>
          <w:hyperlink w:anchor="_Toc91800950" w:history="1">
            <w:r w:rsidR="00C35DA0" w:rsidRPr="00B03E06">
              <w:rPr>
                <w:rStyle w:val="Enlla"/>
                <w:noProof/>
              </w:rPr>
              <w:t>3. Resum de les propostes, valoració i compromisos de la Secretaria de Govern Obert</w:t>
            </w:r>
            <w:r w:rsidR="00C35DA0">
              <w:rPr>
                <w:noProof/>
                <w:webHidden/>
              </w:rPr>
              <w:tab/>
            </w:r>
            <w:r w:rsidR="00C35DA0">
              <w:rPr>
                <w:noProof/>
                <w:webHidden/>
              </w:rPr>
              <w:fldChar w:fldCharType="begin"/>
            </w:r>
            <w:r w:rsidR="00C35DA0">
              <w:rPr>
                <w:noProof/>
                <w:webHidden/>
              </w:rPr>
              <w:instrText xml:space="preserve"> PAGEREF _Toc91800950 \h </w:instrText>
            </w:r>
            <w:r w:rsidR="00C35DA0">
              <w:rPr>
                <w:noProof/>
                <w:webHidden/>
              </w:rPr>
            </w:r>
            <w:r w:rsidR="00C35DA0">
              <w:rPr>
                <w:noProof/>
                <w:webHidden/>
              </w:rPr>
              <w:fldChar w:fldCharType="separate"/>
            </w:r>
            <w:r w:rsidR="00C35DA0">
              <w:rPr>
                <w:noProof/>
                <w:webHidden/>
              </w:rPr>
              <w:t>8</w:t>
            </w:r>
            <w:r w:rsidR="00C35DA0">
              <w:rPr>
                <w:noProof/>
                <w:webHidden/>
              </w:rPr>
              <w:fldChar w:fldCharType="end"/>
            </w:r>
          </w:hyperlink>
        </w:p>
        <w:p w14:paraId="36332D0D" w14:textId="531598A1" w:rsidR="00C35DA0" w:rsidRDefault="00623563">
          <w:pPr>
            <w:pStyle w:val="IDC1"/>
            <w:tabs>
              <w:tab w:val="right" w:leader="dot" w:pos="9061"/>
            </w:tabs>
            <w:rPr>
              <w:rFonts w:asciiTheme="minorHAnsi" w:eastAsiaTheme="minorEastAsia" w:hAnsiTheme="minorHAnsi" w:cstheme="minorBidi"/>
              <w:noProof/>
              <w:lang w:eastAsia="ca-ES"/>
            </w:rPr>
          </w:pPr>
          <w:hyperlink w:anchor="_Toc91800951" w:history="1">
            <w:r w:rsidR="00C35DA0" w:rsidRPr="00B03E06">
              <w:rPr>
                <w:rStyle w:val="Enlla"/>
                <w:noProof/>
              </w:rPr>
              <w:t>4. Sobre els resultats del qüestionari de preguntes del procés participatiu i la seva valoració</w:t>
            </w:r>
            <w:r w:rsidR="00C35DA0">
              <w:rPr>
                <w:noProof/>
                <w:webHidden/>
              </w:rPr>
              <w:tab/>
            </w:r>
            <w:r w:rsidR="00C35DA0">
              <w:rPr>
                <w:noProof/>
                <w:webHidden/>
              </w:rPr>
              <w:fldChar w:fldCharType="begin"/>
            </w:r>
            <w:r w:rsidR="00C35DA0">
              <w:rPr>
                <w:noProof/>
                <w:webHidden/>
              </w:rPr>
              <w:instrText xml:space="preserve"> PAGEREF _Toc91800951 \h </w:instrText>
            </w:r>
            <w:r w:rsidR="00C35DA0">
              <w:rPr>
                <w:noProof/>
                <w:webHidden/>
              </w:rPr>
            </w:r>
            <w:r w:rsidR="00C35DA0">
              <w:rPr>
                <w:noProof/>
                <w:webHidden/>
              </w:rPr>
              <w:fldChar w:fldCharType="separate"/>
            </w:r>
            <w:r w:rsidR="00C35DA0">
              <w:rPr>
                <w:noProof/>
                <w:webHidden/>
              </w:rPr>
              <w:t>9</w:t>
            </w:r>
            <w:r w:rsidR="00C35DA0">
              <w:rPr>
                <w:noProof/>
                <w:webHidden/>
              </w:rPr>
              <w:fldChar w:fldCharType="end"/>
            </w:r>
          </w:hyperlink>
        </w:p>
        <w:p w14:paraId="64540E2F" w14:textId="7F997F58" w:rsidR="00C35DA0" w:rsidRDefault="00623563">
          <w:pPr>
            <w:pStyle w:val="IDC1"/>
            <w:tabs>
              <w:tab w:val="right" w:leader="dot" w:pos="9061"/>
            </w:tabs>
            <w:rPr>
              <w:rFonts w:asciiTheme="minorHAnsi" w:eastAsiaTheme="minorEastAsia" w:hAnsiTheme="minorHAnsi" w:cstheme="minorBidi"/>
              <w:noProof/>
              <w:lang w:eastAsia="ca-ES"/>
            </w:rPr>
          </w:pPr>
          <w:hyperlink w:anchor="_Toc91800952" w:history="1">
            <w:r w:rsidR="00C35DA0" w:rsidRPr="00B03E06">
              <w:rPr>
                <w:rStyle w:val="Enlla"/>
                <w:noProof/>
              </w:rPr>
              <w:t>5. Seguiment de les propostes acceptades</w:t>
            </w:r>
            <w:r w:rsidR="00C35DA0">
              <w:rPr>
                <w:noProof/>
                <w:webHidden/>
              </w:rPr>
              <w:tab/>
            </w:r>
            <w:r w:rsidR="00C35DA0">
              <w:rPr>
                <w:noProof/>
                <w:webHidden/>
              </w:rPr>
              <w:fldChar w:fldCharType="begin"/>
            </w:r>
            <w:r w:rsidR="00C35DA0">
              <w:rPr>
                <w:noProof/>
                <w:webHidden/>
              </w:rPr>
              <w:instrText xml:space="preserve"> PAGEREF _Toc91800952 \h </w:instrText>
            </w:r>
            <w:r w:rsidR="00C35DA0">
              <w:rPr>
                <w:noProof/>
                <w:webHidden/>
              </w:rPr>
            </w:r>
            <w:r w:rsidR="00C35DA0">
              <w:rPr>
                <w:noProof/>
                <w:webHidden/>
              </w:rPr>
              <w:fldChar w:fldCharType="separate"/>
            </w:r>
            <w:r w:rsidR="00C35DA0">
              <w:rPr>
                <w:noProof/>
                <w:webHidden/>
              </w:rPr>
              <w:t>10</w:t>
            </w:r>
            <w:r w:rsidR="00C35DA0">
              <w:rPr>
                <w:noProof/>
                <w:webHidden/>
              </w:rPr>
              <w:fldChar w:fldCharType="end"/>
            </w:r>
          </w:hyperlink>
        </w:p>
        <w:p w14:paraId="272B7276" w14:textId="33C12D50" w:rsidR="000E2B2B" w:rsidRDefault="000E2B2B" w:rsidP="009C5353">
          <w:r>
            <w:rPr>
              <w:b/>
              <w:bCs/>
            </w:rPr>
            <w:fldChar w:fldCharType="end"/>
          </w:r>
        </w:p>
      </w:sdtContent>
    </w:sdt>
    <w:p w14:paraId="2B223A2A" w14:textId="2691A26F" w:rsidR="000E2B2B" w:rsidRDefault="000E2B2B" w:rsidP="009C5353">
      <w:pPr>
        <w:spacing w:after="0" w:line="240" w:lineRule="auto"/>
      </w:pPr>
      <w:r>
        <w:br w:type="page"/>
      </w:r>
    </w:p>
    <w:p w14:paraId="267649E0" w14:textId="3BA166FB" w:rsidR="002C7841" w:rsidRPr="00F1733B" w:rsidRDefault="00F1733B" w:rsidP="009C5353">
      <w:pPr>
        <w:pStyle w:val="Ttol1"/>
      </w:pPr>
      <w:bookmarkStart w:id="0" w:name="_Toc91800945"/>
      <w:r w:rsidRPr="00F1733B">
        <w:lastRenderedPageBreak/>
        <w:t xml:space="preserve">1. </w:t>
      </w:r>
      <w:r w:rsidR="002C7841" w:rsidRPr="00F1733B">
        <w:t>Context</w:t>
      </w:r>
      <w:r w:rsidRPr="00F1733B">
        <w:t xml:space="preserve"> del procés participatiu</w:t>
      </w:r>
      <w:bookmarkEnd w:id="0"/>
    </w:p>
    <w:p w14:paraId="2999949B" w14:textId="13E73BC6" w:rsidR="009E6715" w:rsidRDefault="00176C11" w:rsidP="009C5353">
      <w:pPr>
        <w:spacing w:before="100" w:beforeAutospacing="1" w:after="100" w:afterAutospacing="1"/>
      </w:pPr>
      <w:r>
        <w:t xml:space="preserve">Entre </w:t>
      </w:r>
      <w:r w:rsidR="009E6715">
        <w:t>el quart trimestre</w:t>
      </w:r>
      <w:r>
        <w:t xml:space="preserve"> de</w:t>
      </w:r>
      <w:r w:rsidR="009E6715">
        <w:t xml:space="preserve"> l’any</w:t>
      </w:r>
      <w:r>
        <w:t xml:space="preserve"> 2020 i principis de </w:t>
      </w:r>
      <w:r w:rsidR="009E6715">
        <w:t xml:space="preserve">l’any </w:t>
      </w:r>
      <w:r>
        <w:t xml:space="preserve">2021 </w:t>
      </w:r>
      <w:r w:rsidR="009E6715">
        <w:t>es va fer</w:t>
      </w:r>
      <w:r>
        <w:t xml:space="preserve"> </w:t>
      </w:r>
      <w:r w:rsidR="00535003">
        <w:t>l’</w:t>
      </w:r>
      <w:r>
        <w:t>avaluació</w:t>
      </w:r>
      <w:r w:rsidR="009E6715">
        <w:t xml:space="preserve"> del compliment de les obligacions de publicitat activa</w:t>
      </w:r>
      <w:r w:rsidR="007614C9">
        <w:t xml:space="preserve"> de l’Administració de la Generalitat de Catalunya</w:t>
      </w:r>
      <w:r w:rsidR="002A1351">
        <w:t>.</w:t>
      </w:r>
      <w:r w:rsidR="009E6715">
        <w:t xml:space="preserve"> </w:t>
      </w:r>
      <w:r w:rsidR="002A1351">
        <w:t>El mes de març de 2021</w:t>
      </w:r>
      <w:r w:rsidR="009E6715">
        <w:t xml:space="preserve"> se’n va</w:t>
      </w:r>
      <w:r>
        <w:t xml:space="preserve"> elabora</w:t>
      </w:r>
      <w:r w:rsidR="009E6715">
        <w:t>r</w:t>
      </w:r>
      <w:r>
        <w:t xml:space="preserve"> informe </w:t>
      </w:r>
      <w:r w:rsidR="009E6715">
        <w:t>d’avaluació corresponent.</w:t>
      </w:r>
      <w:r>
        <w:t xml:space="preserve"> </w:t>
      </w:r>
    </w:p>
    <w:p w14:paraId="0F07EBD1" w14:textId="6760E8C8" w:rsidR="00176C11" w:rsidRDefault="00295E0E" w:rsidP="009C5353">
      <w:pPr>
        <w:spacing w:before="100" w:beforeAutospacing="1" w:after="100" w:afterAutospacing="1"/>
      </w:pPr>
      <w:r>
        <w:t>Durant el mes de setembre</w:t>
      </w:r>
      <w:r w:rsidR="002A1351">
        <w:t xml:space="preserve"> de 2021</w:t>
      </w:r>
      <w:r>
        <w:t xml:space="preserve"> </w:t>
      </w:r>
      <w:r w:rsidR="0019384E">
        <w:t>s’h</w:t>
      </w:r>
      <w:r w:rsidR="002C7841">
        <w:t>a</w:t>
      </w:r>
      <w:r w:rsidR="00176C11">
        <w:t xml:space="preserve"> inicia</w:t>
      </w:r>
      <w:r w:rsidR="0019384E">
        <w:t>t</w:t>
      </w:r>
      <w:r w:rsidR="00176C11">
        <w:t xml:space="preserve"> </w:t>
      </w:r>
      <w:r w:rsidR="002C7841">
        <w:t>el</w:t>
      </w:r>
      <w:r w:rsidR="00176C11">
        <w:t xml:space="preserve"> procés participatiu</w:t>
      </w:r>
      <w:r w:rsidR="009E6715">
        <w:t xml:space="preserve"> sobre l’avaluació feta amb l’objectiu </w:t>
      </w:r>
      <w:r w:rsidR="002C7841">
        <w:t>de</w:t>
      </w:r>
      <w:r w:rsidR="009E6715">
        <w:t xml:space="preserve"> fomentar la participació</w:t>
      </w:r>
      <w:r w:rsidR="007614C9">
        <w:t xml:space="preserve"> en el procediment d’avaluació</w:t>
      </w:r>
      <w:r w:rsidR="009E6715">
        <w:t xml:space="preserve"> tant de persones expertes en la matèria, per una banda, com de la ciutadania en general, per una altra</w:t>
      </w:r>
      <w:r w:rsidR="00176C11">
        <w:t xml:space="preserve">. </w:t>
      </w:r>
      <w:r w:rsidR="00176C11" w:rsidRPr="009202DD">
        <w:t>En</w:t>
      </w:r>
      <w:r w:rsidR="009E6715">
        <w:t xml:space="preserve"> aquest sentit, en</w:t>
      </w:r>
      <w:r w:rsidR="00176C11" w:rsidRPr="009202DD">
        <w:t xml:space="preserve"> el </w:t>
      </w:r>
      <w:r w:rsidR="00176C11">
        <w:t xml:space="preserve">Portal Participa </w:t>
      </w:r>
      <w:r w:rsidR="0019384E">
        <w:t>s’ha</w:t>
      </w:r>
      <w:r w:rsidR="00176C11" w:rsidRPr="009202DD">
        <w:t xml:space="preserve"> habilita</w:t>
      </w:r>
      <w:r w:rsidR="0019384E">
        <w:t>t</w:t>
      </w:r>
      <w:r w:rsidR="00176C11" w:rsidRPr="009202DD">
        <w:t xml:space="preserve"> un espai </w:t>
      </w:r>
      <w:r w:rsidR="00176C11">
        <w:t>per a aquest procés</w:t>
      </w:r>
      <w:r w:rsidR="00176C11">
        <w:rPr>
          <w:rStyle w:val="Refernciadenotaapeudepgina"/>
        </w:rPr>
        <w:footnoteReference w:id="1"/>
      </w:r>
      <w:r w:rsidR="002A1351">
        <w:t>,</w:t>
      </w:r>
      <w:r w:rsidR="00176C11">
        <w:t xml:space="preserve"> en el qual</w:t>
      </w:r>
      <w:r w:rsidR="00176C11" w:rsidRPr="009202DD">
        <w:t xml:space="preserve"> </w:t>
      </w:r>
      <w:r w:rsidR="009E6715">
        <w:t xml:space="preserve">es </w:t>
      </w:r>
      <w:r w:rsidR="00176C11" w:rsidRPr="009202DD">
        <w:t>publi</w:t>
      </w:r>
      <w:r w:rsidR="009E6715">
        <w:t>quen</w:t>
      </w:r>
      <w:r w:rsidR="00176C11">
        <w:t xml:space="preserve"> i es poden consultar</w:t>
      </w:r>
      <w:r w:rsidR="002C7841">
        <w:t>, entre d’altres,</w:t>
      </w:r>
      <w:r w:rsidR="00176C11">
        <w:t xml:space="preserve"> els documents relat</w:t>
      </w:r>
      <w:r w:rsidR="002A1351">
        <w:t>ius a l’avaluació realitzada i e</w:t>
      </w:r>
      <w:r w:rsidR="00176C11">
        <w:t>l</w:t>
      </w:r>
      <w:r>
        <w:t xml:space="preserve">s documents generats </w:t>
      </w:r>
      <w:r w:rsidR="007614C9">
        <w:t xml:space="preserve">en </w:t>
      </w:r>
      <w:r>
        <w:t>el</w:t>
      </w:r>
      <w:r w:rsidR="00176C11">
        <w:t xml:space="preserve"> procés participatiu</w:t>
      </w:r>
      <w:r w:rsidR="00176C11" w:rsidRPr="009202DD">
        <w:t xml:space="preserve">. </w:t>
      </w:r>
    </w:p>
    <w:p w14:paraId="718ACC87" w14:textId="7C9AF281" w:rsidR="007614C9" w:rsidRDefault="007614C9" w:rsidP="009C5353">
      <w:pPr>
        <w:spacing w:before="100" w:beforeAutospacing="1" w:after="100" w:afterAutospacing="1"/>
      </w:pPr>
      <w:r w:rsidRPr="00293E58">
        <w:t xml:space="preserve">El procés participatiu </w:t>
      </w:r>
      <w:r>
        <w:t>es</w:t>
      </w:r>
      <w:r w:rsidR="0019384E">
        <w:t>tà</w:t>
      </w:r>
      <w:r w:rsidRPr="00293E58">
        <w:t xml:space="preserve"> articula</w:t>
      </w:r>
      <w:r w:rsidR="0019384E">
        <w:t>t</w:t>
      </w:r>
      <w:r w:rsidRPr="00293E58">
        <w:t xml:space="preserve"> sobre </w:t>
      </w:r>
      <w:r>
        <w:t>dos</w:t>
      </w:r>
      <w:r w:rsidRPr="00293E58">
        <w:t xml:space="preserve"> eixos de debat: 1) El procediment d’avaluació del compliment de les obligacions de tr</w:t>
      </w:r>
      <w:r>
        <w:t>ansparència</w:t>
      </w:r>
      <w:r w:rsidRPr="00293E58">
        <w:t>,</w:t>
      </w:r>
      <w:r>
        <w:t xml:space="preserve"> i</w:t>
      </w:r>
      <w:r w:rsidRPr="00293E58">
        <w:t xml:space="preserve"> 2) L’informe d’avaluació del compliment de les obligacions de transparència.</w:t>
      </w:r>
      <w:r>
        <w:t xml:space="preserve"> </w:t>
      </w:r>
    </w:p>
    <w:p w14:paraId="4918557C" w14:textId="77777777" w:rsidR="007614C9" w:rsidRPr="00293E58" w:rsidRDefault="007614C9" w:rsidP="009C5353">
      <w:pPr>
        <w:spacing w:before="100" w:beforeAutospacing="1" w:after="100" w:afterAutospacing="1"/>
      </w:pPr>
      <w:r>
        <w:t>En</w:t>
      </w:r>
      <w:r w:rsidRPr="005076AC">
        <w:t xml:space="preserve"> la </w:t>
      </w:r>
      <w:r>
        <w:t>fase de participació</w:t>
      </w:r>
      <w:r w:rsidRPr="005076AC">
        <w:t xml:space="preserve">, </w:t>
      </w:r>
      <w:r>
        <w:t>s’han presentat un total de sis aportacions i propostes de millora i catorze respostes al qüestionari de preguntes sobre l’avaluació</w:t>
      </w:r>
      <w:r w:rsidRPr="005076AC">
        <w:t>.</w:t>
      </w:r>
    </w:p>
    <w:p w14:paraId="09A79DFE" w14:textId="453A8846" w:rsidR="007614C9" w:rsidRDefault="00C44041" w:rsidP="009C5353">
      <w:pPr>
        <w:spacing w:before="100" w:beforeAutospacing="1" w:after="100" w:afterAutospacing="1"/>
      </w:pPr>
      <w:r>
        <w:t>A principis de desembre de 2021 s’ha elaborat l’informe de resultats del procés i s’ha publicat dins l’espai esmentat.</w:t>
      </w:r>
    </w:p>
    <w:p w14:paraId="091F528D" w14:textId="0F50C3D9" w:rsidR="00B121C1" w:rsidRDefault="0019384E" w:rsidP="009C5353">
      <w:pPr>
        <w:spacing w:before="100" w:beforeAutospacing="1" w:after="100" w:afterAutospacing="1"/>
      </w:pPr>
      <w:r>
        <w:t xml:space="preserve">El present </w:t>
      </w:r>
      <w:r w:rsidR="009931BA" w:rsidRPr="009931BA">
        <w:t xml:space="preserve">informe de retorn dona resposta a les propostes </w:t>
      </w:r>
      <w:r w:rsidR="00712F56">
        <w:t xml:space="preserve">i aportacions </w:t>
      </w:r>
      <w:r w:rsidR="009931BA" w:rsidRPr="009931BA">
        <w:t xml:space="preserve">recollides en l’informe de resultats esmentat. </w:t>
      </w:r>
    </w:p>
    <w:p w14:paraId="1A8E35BF" w14:textId="2080D2AF" w:rsidR="00293E58" w:rsidRDefault="009931BA" w:rsidP="009C5353">
      <w:pPr>
        <w:spacing w:before="100" w:beforeAutospacing="1" w:after="100" w:afterAutospacing="1"/>
      </w:pPr>
      <w:r w:rsidRPr="009931BA">
        <w:t xml:space="preserve">A continuació, es mostren les propostes i la forma com han estat valorades, és a dir, si han estat acceptades, ja sigui totalment o parcialment, o si han estat rebutjades, </w:t>
      </w:r>
      <w:r w:rsidR="003872BE">
        <w:t>així com</w:t>
      </w:r>
      <w:r w:rsidRPr="009931BA">
        <w:t xml:space="preserve"> els compromisos que adquireix la Secretaria </w:t>
      </w:r>
      <w:r w:rsidR="003872BE">
        <w:t>de Govern Obert</w:t>
      </w:r>
      <w:r w:rsidRPr="009931BA">
        <w:t>.</w:t>
      </w:r>
    </w:p>
    <w:p w14:paraId="2DAB0A3C" w14:textId="1823123E" w:rsidR="002C7841" w:rsidRDefault="002C7841" w:rsidP="009C5353">
      <w:pPr>
        <w:spacing w:before="100" w:beforeAutospacing="1" w:after="100" w:afterAutospacing="1"/>
      </w:pPr>
    </w:p>
    <w:p w14:paraId="147F9F0B" w14:textId="0B8BF094" w:rsidR="00B121C1" w:rsidRDefault="00B121C1" w:rsidP="009C5353">
      <w:pPr>
        <w:spacing w:before="100" w:beforeAutospacing="1" w:after="100" w:afterAutospacing="1"/>
      </w:pPr>
    </w:p>
    <w:p w14:paraId="12991058" w14:textId="77777777" w:rsidR="00B121C1" w:rsidRDefault="00B121C1" w:rsidP="009C5353">
      <w:pPr>
        <w:spacing w:before="100" w:beforeAutospacing="1" w:after="100" w:afterAutospacing="1"/>
      </w:pPr>
    </w:p>
    <w:p w14:paraId="2E493ECF" w14:textId="521DD6C8" w:rsidR="00B46334" w:rsidRDefault="00B46334" w:rsidP="009C5353">
      <w:pPr>
        <w:spacing w:after="0" w:line="240" w:lineRule="auto"/>
        <w:contextualSpacing/>
        <w:outlineLvl w:val="0"/>
        <w:rPr>
          <w:b/>
          <w:bCs/>
        </w:rPr>
      </w:pPr>
    </w:p>
    <w:p w14:paraId="60746AE0" w14:textId="77777777" w:rsidR="00240938" w:rsidRDefault="00240938" w:rsidP="009C5353">
      <w:pPr>
        <w:pStyle w:val="Ttol1"/>
      </w:pPr>
      <w:bookmarkStart w:id="1" w:name="_Toc91800946"/>
    </w:p>
    <w:p w14:paraId="588C562F" w14:textId="3DA7910D" w:rsidR="00B46334" w:rsidRPr="00B67F6E" w:rsidRDefault="00F1733B" w:rsidP="009C5353">
      <w:pPr>
        <w:pStyle w:val="Ttol1"/>
      </w:pPr>
      <w:r>
        <w:t xml:space="preserve">2. </w:t>
      </w:r>
      <w:r w:rsidR="00EA2AA8" w:rsidRPr="00EA2AA8">
        <w:t xml:space="preserve">Propostes </w:t>
      </w:r>
      <w:r w:rsidR="005A4048">
        <w:t xml:space="preserve">rebudes </w:t>
      </w:r>
      <w:r w:rsidR="00EA2AA8" w:rsidRPr="00EA2AA8">
        <w:t>i valoració</w:t>
      </w:r>
      <w:bookmarkEnd w:id="1"/>
    </w:p>
    <w:p w14:paraId="0427B5BB" w14:textId="600CA884" w:rsidR="005743E4" w:rsidRDefault="003E7C07" w:rsidP="009C5353">
      <w:pPr>
        <w:spacing w:before="240" w:after="0" w:line="276" w:lineRule="auto"/>
      </w:pPr>
      <w:r>
        <w:t>La majoria de les propostes rebudes, en concret cinc de les sis rebudes, no van pròpiament en la línia expressada en els eixos de debat del procés participatiu (en resum, com millorar el procediment d’avaluació de</w:t>
      </w:r>
      <w:r w:rsidR="005743E4">
        <w:t>l compliment de</w:t>
      </w:r>
      <w:r>
        <w:t xml:space="preserve"> les obligacions de transparència i com millorar l’informe d’avaluació), sinó que es tracten més aviat de propostes de millora de com s’ha de publicar la informació, és a dir, de</w:t>
      </w:r>
      <w:r w:rsidR="005743E4">
        <w:t xml:space="preserve"> com fer efectiu el compliment de</w:t>
      </w:r>
      <w:r>
        <w:t xml:space="preserve"> les obligacions pròpiament dites</w:t>
      </w:r>
      <w:r w:rsidR="005743E4">
        <w:t>.</w:t>
      </w:r>
    </w:p>
    <w:p w14:paraId="230A0EC8" w14:textId="3EAB49F3" w:rsidR="005743E4" w:rsidRDefault="005743E4" w:rsidP="009C5353">
      <w:pPr>
        <w:spacing w:before="240" w:after="0" w:line="276" w:lineRule="auto"/>
      </w:pPr>
      <w:r>
        <w:t>Això no obstant, tot seguit es presenten les propostes rebudes segons la classificació feta per les persones que les han proposat i la valoració que es fa des de la Secretaria de Govern Obert.</w:t>
      </w:r>
    </w:p>
    <w:p w14:paraId="4C40C213" w14:textId="77777777" w:rsidR="00F1733B" w:rsidRDefault="00F1733B" w:rsidP="009C5353">
      <w:pPr>
        <w:spacing w:before="240" w:after="0" w:line="276" w:lineRule="auto"/>
      </w:pPr>
    </w:p>
    <w:p w14:paraId="3ABC863D" w14:textId="24030AC1" w:rsidR="00ED679E" w:rsidRPr="00ED679E" w:rsidRDefault="00ED679E" w:rsidP="009C5353">
      <w:pPr>
        <w:pStyle w:val="Ttol2"/>
        <w:shd w:val="clear" w:color="auto" w:fill="FFC000"/>
      </w:pPr>
      <w:bookmarkStart w:id="2" w:name="_Toc91800947"/>
      <w:r w:rsidRPr="00ED679E">
        <w:t>a) Sense especificar cap dels eixos de debat</w:t>
      </w:r>
      <w:bookmarkEnd w:id="2"/>
    </w:p>
    <w:p w14:paraId="0B5F206D" w14:textId="77777777" w:rsidR="001E7EBF" w:rsidRDefault="001E7EBF" w:rsidP="009C5353">
      <w:pPr>
        <w:rPr>
          <w:b/>
        </w:rPr>
      </w:pPr>
    </w:p>
    <w:p w14:paraId="6D769AEA" w14:textId="2D10C4CD" w:rsidR="00ED679E" w:rsidRPr="004D12B7" w:rsidRDefault="00F92E01" w:rsidP="009C5353">
      <w:pPr>
        <w:rPr>
          <w:b/>
          <w:color w:val="E36C0A" w:themeColor="accent6" w:themeShade="BF"/>
        </w:rPr>
      </w:pPr>
      <w:r w:rsidRPr="004D12B7">
        <w:rPr>
          <w:b/>
          <w:color w:val="E36C0A" w:themeColor="accent6" w:themeShade="BF"/>
        </w:rPr>
        <w:t>1. Millorar la localització dels continguts al Portal.</w:t>
      </w:r>
    </w:p>
    <w:p w14:paraId="6B51259A" w14:textId="18E51D71" w:rsidR="00406ADE" w:rsidRDefault="001901CA" w:rsidP="009C5353">
      <w:r>
        <w:t>Valoració</w:t>
      </w:r>
      <w:r w:rsidR="00406ADE">
        <w:t>:</w:t>
      </w:r>
      <w:r>
        <w:t xml:space="preserve"> proposta</w:t>
      </w:r>
      <w:r w:rsidR="00406ADE">
        <w:t xml:space="preserve"> acceptada.</w:t>
      </w:r>
    </w:p>
    <w:p w14:paraId="3CE869B6" w14:textId="5BAA1201" w:rsidR="00160331" w:rsidRDefault="00C351AF" w:rsidP="009C5353">
      <w:r>
        <w:t>Actualment, l</w:t>
      </w:r>
      <w:r w:rsidR="00160331">
        <w:t>a Secretaria de Govern Obert</w:t>
      </w:r>
      <w:r w:rsidR="00565A9A">
        <w:t xml:space="preserve"> (SGO)</w:t>
      </w:r>
      <w:r w:rsidR="00160331">
        <w:t xml:space="preserve"> </w:t>
      </w:r>
      <w:r w:rsidR="00406ADE">
        <w:t>està treballant en l’elaboració d’un catàleg d’ítems de publicitat acti</w:t>
      </w:r>
      <w:r w:rsidR="00160331">
        <w:t xml:space="preserve">va i </w:t>
      </w:r>
      <w:r w:rsidR="00F1733B">
        <w:t>d’</w:t>
      </w:r>
      <w:r w:rsidR="00160331">
        <w:t>un cercador associat per tal de</w:t>
      </w:r>
      <w:r w:rsidR="00406ADE">
        <w:t xml:space="preserve"> permetr</w:t>
      </w:r>
      <w:r w:rsidR="00160331">
        <w:t>e</w:t>
      </w:r>
      <w:r w:rsidR="00406ADE">
        <w:t xml:space="preserve"> un cerca ràpida, àgil i intuïtiva als continguts del Portal de la Transparència</w:t>
      </w:r>
      <w:r w:rsidR="00565A9A">
        <w:t xml:space="preserve"> (PT)</w:t>
      </w:r>
      <w:r w:rsidR="00406ADE">
        <w:t xml:space="preserve">. </w:t>
      </w:r>
      <w:r>
        <w:t>E</w:t>
      </w:r>
      <w:r w:rsidR="00160331">
        <w:t xml:space="preserve">n aquest procés s’està fent una revisió </w:t>
      </w:r>
      <w:r w:rsidR="002458B4">
        <w:t xml:space="preserve">i actualització en profunditat </w:t>
      </w:r>
      <w:r w:rsidR="00160331">
        <w:t>dels ítems de publicitat activa</w:t>
      </w:r>
      <w:r>
        <w:t xml:space="preserve"> (denominació, descripció, llenguatge planer i comprensible, format de publicació de la informació, actualització de la informació, etc.)</w:t>
      </w:r>
      <w:r w:rsidR="00160331">
        <w:t xml:space="preserve"> i de l’estructura</w:t>
      </w:r>
      <w:r>
        <w:t xml:space="preserve"> i ordenació</w:t>
      </w:r>
      <w:r w:rsidR="00160331">
        <w:t xml:space="preserve"> d’ap</w:t>
      </w:r>
      <w:r w:rsidR="002458B4">
        <w:t>artats i subapartats del Portal.</w:t>
      </w:r>
    </w:p>
    <w:p w14:paraId="6A285658" w14:textId="39318C84" w:rsidR="00406ADE" w:rsidRDefault="00406ADE" w:rsidP="009C5353">
      <w:r>
        <w:t>S’espera que tant el catàleg com el cercador estiguin operatius durant el primer quadrimestre de l’any 2022.</w:t>
      </w:r>
    </w:p>
    <w:p w14:paraId="217BBDD4" w14:textId="77777777" w:rsidR="00626791" w:rsidRPr="00ED679E" w:rsidRDefault="00626791" w:rsidP="009C5353"/>
    <w:p w14:paraId="024749F5" w14:textId="2824A58A" w:rsidR="00ED679E" w:rsidRPr="00ED679E" w:rsidRDefault="00ED679E" w:rsidP="009C5353">
      <w:pPr>
        <w:pStyle w:val="Ttol2"/>
        <w:shd w:val="clear" w:color="auto" w:fill="FFC000"/>
      </w:pPr>
      <w:bookmarkStart w:id="3" w:name="_Toc91800948"/>
      <w:r w:rsidRPr="00ED679E">
        <w:lastRenderedPageBreak/>
        <w:t>b) Sobre l’eix 1: El procediment d’avaluació del compliment de les obligacions de transparència</w:t>
      </w:r>
      <w:bookmarkEnd w:id="3"/>
    </w:p>
    <w:p w14:paraId="096DA4A1" w14:textId="77777777" w:rsidR="001E7EBF" w:rsidRDefault="001E7EBF" w:rsidP="009C5353">
      <w:pPr>
        <w:rPr>
          <w:b/>
        </w:rPr>
      </w:pPr>
    </w:p>
    <w:p w14:paraId="03ECE931" w14:textId="606B5440" w:rsidR="00ED679E" w:rsidRPr="004D12B7" w:rsidRDefault="00557E8A" w:rsidP="009C5353">
      <w:pPr>
        <w:rPr>
          <w:b/>
          <w:color w:val="E36C0A" w:themeColor="accent6" w:themeShade="BF"/>
        </w:rPr>
      </w:pPr>
      <w:r w:rsidRPr="004D12B7">
        <w:rPr>
          <w:b/>
          <w:color w:val="E36C0A" w:themeColor="accent6" w:themeShade="BF"/>
        </w:rPr>
        <w:t>2. Publicar informacions d’interès públic</w:t>
      </w:r>
      <w:r w:rsidR="00FA315B" w:rsidRPr="004D12B7">
        <w:rPr>
          <w:b/>
          <w:color w:val="E36C0A" w:themeColor="accent6" w:themeShade="BF"/>
        </w:rPr>
        <w:t xml:space="preserve"> al Portal de la Transparència</w:t>
      </w:r>
      <w:r w:rsidRPr="004D12B7">
        <w:rPr>
          <w:b/>
          <w:color w:val="E36C0A" w:themeColor="accent6" w:themeShade="BF"/>
        </w:rPr>
        <w:t>.</w:t>
      </w:r>
    </w:p>
    <w:p w14:paraId="3E1B3D99" w14:textId="074A1482" w:rsidR="001901CA" w:rsidRDefault="001901CA" w:rsidP="009C5353">
      <w:r>
        <w:t>Valoració: proposta acceptada.</w:t>
      </w:r>
    </w:p>
    <w:p w14:paraId="0B51EF39" w14:textId="04AEEE40" w:rsidR="00AF3F06" w:rsidRDefault="00484599" w:rsidP="009C5353">
      <w:r>
        <w:t xml:space="preserve">D’acord amb la definició donada pel </w:t>
      </w:r>
      <w:r w:rsidR="00BE5EE4">
        <w:t xml:space="preserve">Centre de Terminologia </w:t>
      </w:r>
      <w:r>
        <w:t xml:space="preserve">TERMCAT, l’interès públic és l’interès del conjunt de la ciutadania, </w:t>
      </w:r>
      <w:r w:rsidRPr="00484599">
        <w:t>que l'Administració pública ha de servir per mandat constitucional i que en legitima l'actuació.</w:t>
      </w:r>
    </w:p>
    <w:p w14:paraId="45F6C931" w14:textId="427A0BBD" w:rsidR="001D318A" w:rsidRDefault="001D318A" w:rsidP="009C5353">
      <w:r>
        <w:t xml:space="preserve">Des d’aquest punt de vista, una informació d’interès públic es pot entendre com una informació que interessa </w:t>
      </w:r>
      <w:r w:rsidR="00F1733B">
        <w:t>e</w:t>
      </w:r>
      <w:r>
        <w:t>l conjunt de la ciutadania (les persones, les empreses, les administracions, etc.), no només a una part, ja que aq</w:t>
      </w:r>
      <w:r w:rsidR="000E012C">
        <w:t>uesta informació té afectacions, conseqüències i efectes sobre tot el conjunt.</w:t>
      </w:r>
    </w:p>
    <w:p w14:paraId="3938F62F" w14:textId="602D93C7" w:rsidR="00DF1968" w:rsidRDefault="00A15FD0" w:rsidP="009C5353">
      <w:r>
        <w:t>En aquest sentit, r</w:t>
      </w:r>
      <w:r w:rsidR="0044664D">
        <w:t xml:space="preserve">especte d’informació </w:t>
      </w:r>
      <w:r w:rsidR="000E012C">
        <w:t xml:space="preserve">considerada </w:t>
      </w:r>
      <w:r w:rsidR="0044664D">
        <w:t>d’interès públic, e</w:t>
      </w:r>
      <w:r w:rsidR="00DF1968">
        <w:t xml:space="preserve">n el Portal de la Transparència </w:t>
      </w:r>
      <w:r w:rsidR="000E012C">
        <w:t>es publica i es pot consultar informació sobre</w:t>
      </w:r>
      <w:r w:rsidR="00DF1968">
        <w:t xml:space="preserve"> la pandèmia ocasionada per la Covid</w:t>
      </w:r>
      <w:r w:rsidR="0044664D">
        <w:t>-19</w:t>
      </w:r>
      <w:r w:rsidR="00DF1968">
        <w:t xml:space="preserve">: </w:t>
      </w:r>
      <w:hyperlink r:id="rId11" w:history="1">
        <w:r w:rsidR="00DF1968" w:rsidRPr="00B8314A">
          <w:rPr>
            <w:rStyle w:val="Enlla"/>
          </w:rPr>
          <w:t>https://governobert.gencat.cat/ca/transparencia/covid-19/</w:t>
        </w:r>
      </w:hyperlink>
      <w:r w:rsidR="00DF1968">
        <w:t xml:space="preserve"> </w:t>
      </w:r>
    </w:p>
    <w:p w14:paraId="4F8B2F87" w14:textId="475D252A" w:rsidR="00F94399" w:rsidRDefault="00F94399" w:rsidP="009C5353">
      <w:r>
        <w:t xml:space="preserve">La informació sobre </w:t>
      </w:r>
      <w:r w:rsidRPr="00ED679E">
        <w:t>dades de llicències d’activitats concedides a empreses, dades empresarials d’inversió, nombre d’empreses estrangeres, tancades,</w:t>
      </w:r>
      <w:r>
        <w:t xml:space="preserve"> etc., difícilment es pot considerar informació d’interès públic en el sentit expressat, ja que el seu interès és més particular que públic.</w:t>
      </w:r>
      <w:r w:rsidR="007A6025">
        <w:t xml:space="preserve"> Per aquest motiu, aquest tipus d’informació no es considera informació d’interès públic als efectes de la seva publicació al Portal de la Transparència.</w:t>
      </w:r>
    </w:p>
    <w:p w14:paraId="5B678ADB" w14:textId="5F913661" w:rsidR="00AF75E1" w:rsidRDefault="00AF75E1" w:rsidP="009C5353">
      <w:r>
        <w:t xml:space="preserve">D’altra banda, a més de la informació d’interès públic, l’article 8.1, m, de la Llei 19/2014, de transparència, accés a la informació pública i bon govern, també considera informació subjecta al règim de transparència </w:t>
      </w:r>
      <w:r w:rsidRPr="00AF75E1">
        <w:t>les informacions que siguin demanades amb més freqüència per</w:t>
      </w:r>
      <w:r>
        <w:t xml:space="preserve"> </w:t>
      </w:r>
      <w:r w:rsidRPr="00AF75E1">
        <w:t>via de l’exercici del dret d’accés a la informació pública</w:t>
      </w:r>
      <w:r>
        <w:t>.</w:t>
      </w:r>
    </w:p>
    <w:p w14:paraId="3ABFE265" w14:textId="0D62E42E" w:rsidR="005A09E0" w:rsidRDefault="00AF75E1" w:rsidP="009C5353">
      <w:r>
        <w:t xml:space="preserve">En aquest sentit es publica al Portal de la Transparència informació sobre els viatges a l’estranger dels alts càrrecs i personal directiu de la Generalitat de Catalunya: </w:t>
      </w:r>
      <w:hyperlink r:id="rId12" w:history="1">
        <w:r w:rsidRPr="00B8314A">
          <w:rPr>
            <w:rStyle w:val="Enlla"/>
          </w:rPr>
          <w:t>https://governobert.gencat.cat/ca/transparencia/Govern/viatges-oficials/</w:t>
        </w:r>
      </w:hyperlink>
      <w:r>
        <w:t xml:space="preserve"> </w:t>
      </w:r>
    </w:p>
    <w:p w14:paraId="25D880DE" w14:textId="21173A96" w:rsidR="00A842F4" w:rsidRDefault="00A842F4" w:rsidP="009C5353">
      <w:r w:rsidRPr="00A842F4">
        <w:t>La Secretaria de Govern Obert vol dur a terme la implantació d'un sistema per a la detecció i publicació de la informació pública sol·licitada amb més freqüència a través del dret d'accés a la informació pública, d'acord amb les previsions de l'article 51 del Decret 8/2021 (que s'hagi reconegut tenir dret a accedir</w:t>
      </w:r>
      <w:r>
        <w:t xml:space="preserve"> i</w:t>
      </w:r>
      <w:r w:rsidRPr="00A842F4">
        <w:t xml:space="preserve"> hagi estat sol·licitada tres o més vegades en un </w:t>
      </w:r>
      <w:r w:rsidRPr="00A842F4">
        <w:lastRenderedPageBreak/>
        <w:t>període d'un any natural per persones sol·licitants diferents).</w:t>
      </w:r>
      <w:r>
        <w:t xml:space="preserve"> Aquesta actuació està prevista d’incloure’s dins el Pla de Govern Obert 2022-2023.</w:t>
      </w:r>
    </w:p>
    <w:p w14:paraId="1DBA767F" w14:textId="77777777" w:rsidR="00AF75E1" w:rsidRPr="00ED679E" w:rsidRDefault="00AF75E1" w:rsidP="009C5353"/>
    <w:p w14:paraId="3C54BBA0" w14:textId="2DE52373" w:rsidR="00ED679E" w:rsidRPr="004D12B7" w:rsidRDefault="00A0344D" w:rsidP="009C5353">
      <w:pPr>
        <w:rPr>
          <w:b/>
          <w:color w:val="E36C0A" w:themeColor="accent6" w:themeShade="BF"/>
        </w:rPr>
      </w:pPr>
      <w:r w:rsidRPr="004D12B7">
        <w:rPr>
          <w:b/>
          <w:color w:val="E36C0A" w:themeColor="accent6" w:themeShade="BF"/>
        </w:rPr>
        <w:t>3.</w:t>
      </w:r>
      <w:r w:rsidR="00FA315B" w:rsidRPr="004D12B7">
        <w:rPr>
          <w:b/>
          <w:color w:val="E36C0A" w:themeColor="accent6" w:themeShade="BF"/>
        </w:rPr>
        <w:t xml:space="preserve"> </w:t>
      </w:r>
      <w:r w:rsidR="001901CA" w:rsidRPr="004D12B7">
        <w:rPr>
          <w:b/>
          <w:color w:val="E36C0A" w:themeColor="accent6" w:themeShade="BF"/>
        </w:rPr>
        <w:t>Millorar la visió global de les informacions subjectes a publicitat activa i de les informacions que no es publiquen.</w:t>
      </w:r>
    </w:p>
    <w:p w14:paraId="6164D410" w14:textId="77777777" w:rsidR="001901CA" w:rsidRDefault="001901CA" w:rsidP="009C5353">
      <w:r w:rsidRPr="001901CA">
        <w:t>Valoració: proposta acceptada.</w:t>
      </w:r>
    </w:p>
    <w:p w14:paraId="565AD0E3" w14:textId="5FA27371" w:rsidR="00547242" w:rsidRDefault="00547242" w:rsidP="009C5353">
      <w:r>
        <w:t>Aquesta proposta està relacionada en gran part amb la resposta donada a la proposta número 1, en el sentit que el catàleg d’ítems que s’està elaborant inclourà la totalitat de la informació que s’està publicant o que s’ha de publicar d’acord la Llei</w:t>
      </w:r>
      <w:r w:rsidR="00674D2D">
        <w:t xml:space="preserve"> 19/2014</w:t>
      </w:r>
      <w:r>
        <w:t>, és a dir, tant de la informació que es publica com de la informació que no, així com els motius de no publicació en aquest segon supòsit.</w:t>
      </w:r>
    </w:p>
    <w:p w14:paraId="3E0F28E9" w14:textId="0E85648D" w:rsidR="00F834D4" w:rsidRDefault="00F834D4" w:rsidP="009C5353">
      <w:r>
        <w:t xml:space="preserve">Per tant, amb la publicació del catàleg d’ítems de publicitat activa i del cercador associat, es podrà millorar la visió global de la informació </w:t>
      </w:r>
      <w:r w:rsidR="00367D71">
        <w:t>subjecta a publicitat activa</w:t>
      </w:r>
      <w:r w:rsidR="00F04ED2">
        <w:t>, això com</w:t>
      </w:r>
      <w:r>
        <w:t xml:space="preserve"> de la informació que no es publica.</w:t>
      </w:r>
    </w:p>
    <w:p w14:paraId="6170C71B" w14:textId="76D77D1F" w:rsidR="005A09E0" w:rsidRDefault="00476EC1" w:rsidP="009C5353">
      <w:r>
        <w:t>En relació amb això, d</w:t>
      </w:r>
      <w:r w:rsidRPr="00476EC1">
        <w:t>es de la Secretaria de Govern</w:t>
      </w:r>
      <w:r>
        <w:t xml:space="preserve"> Obert es vol dur a terme una an</w:t>
      </w:r>
      <w:r w:rsidR="00F27307">
        <w:t>àlisi</w:t>
      </w:r>
      <w:r>
        <w:t xml:space="preserve"> de continguts del P</w:t>
      </w:r>
      <w:r w:rsidRPr="00476EC1">
        <w:t>ortal de Transparència de la Generalitat i de</w:t>
      </w:r>
      <w:r>
        <w:t>l Portal de Transparència de</w:t>
      </w:r>
      <w:r w:rsidRPr="00476EC1">
        <w:t xml:space="preserve"> Catalunya, per tal de millorar l'accessibilitat als continguts i la comprensió de la informació.</w:t>
      </w:r>
      <w:r>
        <w:t xml:space="preserve"> Es tracta també d’una actuació prevista d’incorporar al Pla de Govern Obert 2022-2023.</w:t>
      </w:r>
    </w:p>
    <w:p w14:paraId="65CBDDF6" w14:textId="77777777" w:rsidR="00476EC1" w:rsidRPr="00ED679E" w:rsidRDefault="00476EC1" w:rsidP="009C5353"/>
    <w:p w14:paraId="61E02F43" w14:textId="69890B91" w:rsidR="00ED679E" w:rsidRPr="004D12B7" w:rsidRDefault="00A0344D" w:rsidP="009C5353">
      <w:pPr>
        <w:rPr>
          <w:b/>
          <w:color w:val="E36C0A" w:themeColor="accent6" w:themeShade="BF"/>
        </w:rPr>
      </w:pPr>
      <w:r w:rsidRPr="004D12B7">
        <w:rPr>
          <w:b/>
          <w:color w:val="E36C0A" w:themeColor="accent6" w:themeShade="BF"/>
        </w:rPr>
        <w:t>4.</w:t>
      </w:r>
      <w:r w:rsidR="00DC47B3" w:rsidRPr="004D12B7">
        <w:rPr>
          <w:b/>
          <w:color w:val="E36C0A" w:themeColor="accent6" w:themeShade="BF"/>
        </w:rPr>
        <w:t xml:space="preserve"> Publicar la informació de manera actualitzada i en formats reutilitzables.</w:t>
      </w:r>
    </w:p>
    <w:p w14:paraId="341377D5" w14:textId="5B8B6BCA" w:rsidR="00626791" w:rsidRDefault="00DC47B3" w:rsidP="009C5353">
      <w:r>
        <w:t>Valoració</w:t>
      </w:r>
      <w:r w:rsidR="005A09E0" w:rsidRPr="005A09E0">
        <w:t xml:space="preserve">: </w:t>
      </w:r>
      <w:r>
        <w:t xml:space="preserve">proposta </w:t>
      </w:r>
      <w:r w:rsidR="005A09E0" w:rsidRPr="005A09E0">
        <w:t>acceptada.</w:t>
      </w:r>
    </w:p>
    <w:p w14:paraId="33689489" w14:textId="3B08C56E" w:rsidR="005A09E0" w:rsidRDefault="00DD3CC6" w:rsidP="009C5353">
      <w:r>
        <w:t>Respecte de la informació publicada al Portal de la Transparència, de forma periòdica es fa l’avaluació del compliment de les obligacions de transparència. Entre aquestes obligacions que estableix la Llei, hi és la de publicar la informació de manera permanent i actualitzada, així com la de publicar la informació en formats reutilitzables. Aquests són dos dels aspectes que s’avaluen, entre d’altres.</w:t>
      </w:r>
    </w:p>
    <w:p w14:paraId="5A8AEAB2" w14:textId="56D852C9" w:rsidR="00674D2D" w:rsidRDefault="00674D2D" w:rsidP="009C5353">
      <w:r>
        <w:t>Des de la SGO s’està treballant amb els departaments per impulsar</w:t>
      </w:r>
      <w:r w:rsidR="006D4F12">
        <w:t xml:space="preserve"> i coordinar</w:t>
      </w:r>
      <w:r>
        <w:t xml:space="preserve"> que la informació que es publica al Portal estigui al màxim possible d’actualitzada i en format reutilitzable i obert.</w:t>
      </w:r>
    </w:p>
    <w:p w14:paraId="300B92B5" w14:textId="77777777" w:rsidR="00476EC1" w:rsidRDefault="00476EC1" w:rsidP="00476EC1">
      <w:r>
        <w:lastRenderedPageBreak/>
        <w:t>Respecte de la informació que no està subjecta a publicitat activa al Portal de la Transparència i que es publica en altres portals o webs departamentals, es tracta d’informació que no s’avalua des de la Secretaria de Govern Obert i, en principi, no està subjecta a les obligacions que estableix la Llei de transparència.</w:t>
      </w:r>
    </w:p>
    <w:p w14:paraId="43ECD43E" w14:textId="47C32858" w:rsidR="00476EC1" w:rsidRDefault="00476EC1" w:rsidP="009C5353">
      <w:r>
        <w:t xml:space="preserve">A més, </w:t>
      </w:r>
      <w:r w:rsidR="004F7AB4">
        <w:t>d</w:t>
      </w:r>
      <w:r w:rsidRPr="00476EC1">
        <w:t>es de la SGO s'està impl</w:t>
      </w:r>
      <w:r w:rsidR="004F7AB4">
        <w:t>emen</w:t>
      </w:r>
      <w:r w:rsidRPr="00476EC1">
        <w:t xml:space="preserve">tant un nou tràmit </w:t>
      </w:r>
      <w:proofErr w:type="spellStart"/>
      <w:r w:rsidRPr="00476EC1">
        <w:t>gencat</w:t>
      </w:r>
      <w:proofErr w:type="spellEnd"/>
      <w:r w:rsidRPr="00476EC1">
        <w:t xml:space="preserve"> per tal de poder demanar el certificat de reutilització corresponent tant pel que fa a la informació pública demanada per </w:t>
      </w:r>
      <w:r w:rsidR="004F7AB4">
        <w:t xml:space="preserve">la via del </w:t>
      </w:r>
      <w:r w:rsidRPr="00476EC1">
        <w:t>dret d'accés</w:t>
      </w:r>
      <w:r w:rsidR="004F7AB4">
        <w:t xml:space="preserve"> a la informació</w:t>
      </w:r>
      <w:r w:rsidRPr="00476EC1">
        <w:t xml:space="preserve"> com per la</w:t>
      </w:r>
      <w:r w:rsidR="00A72617">
        <w:t xml:space="preserve"> informació</w:t>
      </w:r>
      <w:r w:rsidRPr="00476EC1">
        <w:t xml:space="preserve"> </w:t>
      </w:r>
      <w:r w:rsidR="004F7AB4">
        <w:t xml:space="preserve">publicada al </w:t>
      </w:r>
      <w:r w:rsidRPr="00476EC1">
        <w:t>P</w:t>
      </w:r>
      <w:r w:rsidR="004F7AB4">
        <w:t xml:space="preserve">ortal de la </w:t>
      </w:r>
      <w:r w:rsidRPr="00476EC1">
        <w:t>T</w:t>
      </w:r>
      <w:r w:rsidR="004F7AB4">
        <w:t>ransparència.</w:t>
      </w:r>
    </w:p>
    <w:p w14:paraId="7FA530F0" w14:textId="77777777" w:rsidR="00DD3CC6" w:rsidRPr="00ED679E" w:rsidRDefault="00DD3CC6" w:rsidP="009C5353"/>
    <w:p w14:paraId="47F6CEB9" w14:textId="2F70061B" w:rsidR="00ED679E" w:rsidRPr="004D12B7" w:rsidRDefault="00A0344D" w:rsidP="009C5353">
      <w:pPr>
        <w:rPr>
          <w:b/>
          <w:color w:val="E36C0A" w:themeColor="accent6" w:themeShade="BF"/>
        </w:rPr>
      </w:pPr>
      <w:r w:rsidRPr="004D12B7">
        <w:rPr>
          <w:b/>
          <w:color w:val="E36C0A" w:themeColor="accent6" w:themeShade="BF"/>
        </w:rPr>
        <w:t>5. Fer una avaluació per part d’una entitat externa, independent i de reconeguda solvència, perquè sigui més objectiva i imparcial.</w:t>
      </w:r>
    </w:p>
    <w:p w14:paraId="6A08C23C" w14:textId="77777777" w:rsidR="00DC47B3" w:rsidRDefault="00DC47B3" w:rsidP="009C5353">
      <w:r>
        <w:t>Valoració</w:t>
      </w:r>
      <w:r w:rsidRPr="005A09E0">
        <w:t xml:space="preserve">: </w:t>
      </w:r>
      <w:r>
        <w:t xml:space="preserve">proposta </w:t>
      </w:r>
      <w:r w:rsidRPr="005A09E0">
        <w:t>acceptada.</w:t>
      </w:r>
    </w:p>
    <w:p w14:paraId="24EAF003" w14:textId="66705920" w:rsidR="00DD3CC6" w:rsidRDefault="000D1A71" w:rsidP="009C5353">
      <w:r>
        <w:t>La propera avaluació del compliment de les obligacions de transparència de la Generalitat de Catalunya, que està previst fer durant el primer semestre de 2022, s’encarregarà a una empresa o entitat independent i externa a l’Administració.</w:t>
      </w:r>
    </w:p>
    <w:p w14:paraId="7F17FE5B" w14:textId="60E47FEC" w:rsidR="00184584" w:rsidRDefault="00424F12" w:rsidP="009C5353">
      <w:r>
        <w:t>Cal tenir en compte que a</w:t>
      </w:r>
      <w:r w:rsidR="00184584">
        <w:t>questa avaluació abastarà tant els departaments de l’Administració de la Generalitat com les entitats del sector públic vinculades. Fins ara, les avaluacions fetes només han tingut en compte els departaments</w:t>
      </w:r>
      <w:r>
        <w:t xml:space="preserve"> i l’avaluació es realitzava des dels departaments i la SGO</w:t>
      </w:r>
      <w:r w:rsidR="00184584">
        <w:t xml:space="preserve">. </w:t>
      </w:r>
      <w:r>
        <w:t>A</w:t>
      </w:r>
      <w:r w:rsidR="00184584">
        <w:t>rran les previsions del Decret 8/2021,</w:t>
      </w:r>
      <w:r w:rsidRPr="00424F12">
        <w:t xml:space="preserve"> de 9 de febrer, sobre la transparència i el dret </w:t>
      </w:r>
      <w:r>
        <w:t>d'accés a la informació pública,</w:t>
      </w:r>
      <w:r w:rsidR="00184584">
        <w:t xml:space="preserve"> l’avaluació ha d’incloure també el sector públic</w:t>
      </w:r>
      <w:r w:rsidR="009A3E2B">
        <w:t xml:space="preserve"> i l’abast és molt més gran</w:t>
      </w:r>
      <w:r>
        <w:t xml:space="preserve">. </w:t>
      </w:r>
    </w:p>
    <w:p w14:paraId="1CFC1466" w14:textId="77777777" w:rsidR="005A09E0" w:rsidRPr="00ED679E" w:rsidRDefault="005A09E0" w:rsidP="009C5353"/>
    <w:p w14:paraId="68A6B594" w14:textId="59902233" w:rsidR="00ED679E" w:rsidRPr="00ED679E" w:rsidRDefault="00ED679E" w:rsidP="009C5353">
      <w:pPr>
        <w:pStyle w:val="Ttol2"/>
        <w:shd w:val="clear" w:color="auto" w:fill="FFC000"/>
      </w:pPr>
      <w:bookmarkStart w:id="4" w:name="_Toc91800949"/>
      <w:r w:rsidRPr="00ED679E">
        <w:t>c) Sobre l’eix 2: L’informe d’avaluació del compliment de les obligacions de transparència</w:t>
      </w:r>
      <w:bookmarkEnd w:id="4"/>
    </w:p>
    <w:p w14:paraId="4F178783" w14:textId="77777777" w:rsidR="001E7EBF" w:rsidRDefault="001E7EBF" w:rsidP="009C5353">
      <w:pPr>
        <w:rPr>
          <w:b/>
        </w:rPr>
      </w:pPr>
    </w:p>
    <w:p w14:paraId="5E90E7EC" w14:textId="7CCC7D67" w:rsidR="00ED679E" w:rsidRPr="004D12B7" w:rsidRDefault="00ED679E" w:rsidP="009C5353">
      <w:pPr>
        <w:rPr>
          <w:b/>
          <w:color w:val="E36C0A" w:themeColor="accent6" w:themeShade="BF"/>
        </w:rPr>
      </w:pPr>
      <w:r w:rsidRPr="004D12B7">
        <w:rPr>
          <w:b/>
          <w:color w:val="E36C0A" w:themeColor="accent6" w:themeShade="BF"/>
        </w:rPr>
        <w:t>6.</w:t>
      </w:r>
      <w:r w:rsidR="00A0344D" w:rsidRPr="004D12B7">
        <w:rPr>
          <w:b/>
          <w:color w:val="E36C0A" w:themeColor="accent6" w:themeShade="BF"/>
        </w:rPr>
        <w:t xml:space="preserve"> Demanar l’opinió a la ciutadania sobre els continguts i l’aparença del Portal.</w:t>
      </w:r>
    </w:p>
    <w:p w14:paraId="741DBB31" w14:textId="77777777" w:rsidR="00DC47B3" w:rsidRDefault="00DC47B3" w:rsidP="009C5353">
      <w:r>
        <w:t>Valoració</w:t>
      </w:r>
      <w:r w:rsidRPr="005A09E0">
        <w:t xml:space="preserve">: </w:t>
      </w:r>
      <w:r>
        <w:t xml:space="preserve">proposta </w:t>
      </w:r>
      <w:r w:rsidRPr="005A09E0">
        <w:t>acceptada.</w:t>
      </w:r>
    </w:p>
    <w:p w14:paraId="2997BD2E" w14:textId="46E47601" w:rsidR="005A09E0" w:rsidRDefault="00A06219" w:rsidP="009C5353">
      <w:r>
        <w:t>Actualment, tant al Portal de transparència de la Generalitat com al Portal de transparència Catalunya, al final de les pàgines inicials, es publica l’apartat “Ajuda’ns a millorar”:</w:t>
      </w:r>
    </w:p>
    <w:p w14:paraId="458FF102" w14:textId="78A89ED6" w:rsidR="00A06219" w:rsidRPr="00ED679E" w:rsidRDefault="00A06219" w:rsidP="009C5353">
      <w:r w:rsidRPr="00A06219">
        <w:rPr>
          <w:noProof/>
          <w:lang w:eastAsia="ca-ES"/>
        </w:rPr>
        <w:lastRenderedPageBreak/>
        <w:drawing>
          <wp:inline distT="0" distB="0" distL="0" distR="0" wp14:anchorId="77E260B7" wp14:editId="308886F9">
            <wp:extent cx="5760085" cy="343027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430270"/>
                    </a:xfrm>
                    <a:prstGeom prst="rect">
                      <a:avLst/>
                    </a:prstGeom>
                  </pic:spPr>
                </pic:pic>
              </a:graphicData>
            </a:graphic>
          </wp:inline>
        </w:drawing>
      </w:r>
    </w:p>
    <w:p w14:paraId="1E7BCC56" w14:textId="4495B58E" w:rsidR="008B774F" w:rsidRDefault="00A06219" w:rsidP="009C5353">
      <w:pPr>
        <w:spacing w:before="100" w:beforeAutospacing="1" w:after="0" w:line="276" w:lineRule="auto"/>
      </w:pPr>
      <w:r>
        <w:t>A més de preguntar sobre si s’ha trobat la informació, se’n demana el grau de satisfacció i es dona la possibilitat d’indicar les dificultats trobades així com de fer propostes de millora.</w:t>
      </w:r>
    </w:p>
    <w:p w14:paraId="39B896ED" w14:textId="4C0E80A0" w:rsidR="00F1733B" w:rsidRDefault="00A06219" w:rsidP="009C5353">
      <w:pPr>
        <w:spacing w:before="100" w:beforeAutospacing="1" w:after="0" w:line="276" w:lineRule="auto"/>
      </w:pPr>
      <w:r>
        <w:t>És cert que és difícil trobar aquest apartat, ja que es troba al final de les pàgines inicials dels dos portals,</w:t>
      </w:r>
      <w:r w:rsidR="000E6185">
        <w:t xml:space="preserve"> i, en aquest sentit, s’estan estudiant altres mecanismes que siguin més accessibles i alhora permetin un</w:t>
      </w:r>
      <w:r w:rsidR="003D5479">
        <w:t xml:space="preserve"> millor tractament de les dades, com per exemple, altres solucions</w:t>
      </w:r>
      <w:r w:rsidR="00DF146A">
        <w:t xml:space="preserve"> informàtiques</w:t>
      </w:r>
      <w:r w:rsidR="003D5479">
        <w:t xml:space="preserve"> implementades</w:t>
      </w:r>
      <w:r w:rsidR="00DF146A">
        <w:t xml:space="preserve"> a nivell de pilot</w:t>
      </w:r>
      <w:r w:rsidR="003D5479">
        <w:t xml:space="preserve"> en </w:t>
      </w:r>
      <w:r w:rsidR="00DF146A">
        <w:t xml:space="preserve">algunes </w:t>
      </w:r>
      <w:r w:rsidR="003D5479">
        <w:t>aplicacions internes</w:t>
      </w:r>
      <w:r w:rsidR="00DF146A">
        <w:t>, on en cada pàgina apareix una pestanya ressaltada en un costat que diu “Ajuda’ns a millorar”.</w:t>
      </w:r>
    </w:p>
    <w:p w14:paraId="54FAEC3A" w14:textId="78824C5D" w:rsidR="00EA2AA8" w:rsidRPr="009A2A3D" w:rsidRDefault="00EA2AA8" w:rsidP="009C5353">
      <w:pPr>
        <w:spacing w:before="100" w:beforeAutospacing="1" w:after="0" w:line="276" w:lineRule="auto"/>
      </w:pPr>
      <w:r w:rsidRPr="001C4BC8">
        <w:rPr>
          <w:b/>
          <w:color w:val="BFBFBF" w:themeColor="background1" w:themeShade="BF"/>
        </w:rPr>
        <w:br w:type="page"/>
      </w:r>
    </w:p>
    <w:p w14:paraId="3945499C" w14:textId="777A3FB2" w:rsidR="00EA2AA8" w:rsidRPr="005741C0" w:rsidRDefault="00F04ED2" w:rsidP="009C5353">
      <w:pPr>
        <w:pStyle w:val="Ttol1"/>
        <w:rPr>
          <w:rFonts w:eastAsia="Arial" w:cs="Arial"/>
          <w:color w:val="auto"/>
        </w:rPr>
      </w:pPr>
      <w:bookmarkStart w:id="5" w:name="_Toc91800950"/>
      <w:r>
        <w:lastRenderedPageBreak/>
        <w:t>3. R</w:t>
      </w:r>
      <w:r w:rsidR="00EA2AA8" w:rsidRPr="005741C0">
        <w:rPr>
          <w:color w:val="auto"/>
        </w:rPr>
        <w:t>esum de les propostes</w:t>
      </w:r>
      <w:r w:rsidR="00F1733B">
        <w:t xml:space="preserve">, valoració </w:t>
      </w:r>
      <w:r w:rsidR="00EA2AA8" w:rsidRPr="005741C0">
        <w:rPr>
          <w:color w:val="auto"/>
        </w:rPr>
        <w:t xml:space="preserve">i </w:t>
      </w:r>
      <w:r w:rsidR="00F1733B">
        <w:t>compromisos de la Secretaria de Govern Obert</w:t>
      </w:r>
      <w:bookmarkEnd w:id="5"/>
    </w:p>
    <w:p w14:paraId="3225A5A9" w14:textId="77777777" w:rsidR="00EA2AA8" w:rsidRPr="005741C0" w:rsidRDefault="00EA2AA8" w:rsidP="009C5353">
      <w:pPr>
        <w:spacing w:after="0" w:line="240" w:lineRule="auto"/>
        <w:rPr>
          <w:rFonts w:eastAsia="Arial" w:cs="Arial"/>
          <w:b/>
          <w:bCs/>
        </w:rPr>
      </w:pPr>
    </w:p>
    <w:p w14:paraId="695122E0" w14:textId="77777777" w:rsidR="00EA2AA8" w:rsidRPr="005741C0" w:rsidRDefault="00EA2AA8" w:rsidP="009C5353">
      <w:pPr>
        <w:spacing w:after="0" w:line="240" w:lineRule="auto"/>
        <w:rPr>
          <w:rFonts w:eastAsia="Arial" w:cs="Arial"/>
          <w:b/>
          <w:bCs/>
        </w:rPr>
      </w:pPr>
    </w:p>
    <w:tbl>
      <w:tblPr>
        <w:tblStyle w:val="Taulaambquadrcula"/>
        <w:tblW w:w="8926" w:type="dxa"/>
        <w:tblLook w:val="04A0" w:firstRow="1" w:lastRow="0" w:firstColumn="1" w:lastColumn="0" w:noHBand="0" w:noVBand="1"/>
      </w:tblPr>
      <w:tblGrid>
        <w:gridCol w:w="3539"/>
        <w:gridCol w:w="1559"/>
        <w:gridCol w:w="3828"/>
      </w:tblGrid>
      <w:tr w:rsidR="00F25780" w:rsidRPr="005741C0" w14:paraId="5F2C4A8F" w14:textId="77777777" w:rsidTr="00B07BB1">
        <w:tc>
          <w:tcPr>
            <w:tcW w:w="3539" w:type="dxa"/>
            <w:shd w:val="clear" w:color="auto" w:fill="C6D9F1" w:themeFill="text2" w:themeFillTint="33"/>
          </w:tcPr>
          <w:p w14:paraId="68B3ED73" w14:textId="77777777" w:rsidR="00EA2AA8" w:rsidRPr="005741C0" w:rsidRDefault="00EA2AA8" w:rsidP="009C5353">
            <w:pPr>
              <w:spacing w:after="0" w:line="240" w:lineRule="auto"/>
              <w:rPr>
                <w:rFonts w:eastAsia="Arial" w:cs="Arial"/>
                <w:b/>
                <w:bCs/>
              </w:rPr>
            </w:pPr>
            <w:r w:rsidRPr="005741C0">
              <w:rPr>
                <w:rFonts w:eastAsia="Arial" w:cs="Arial"/>
                <w:b/>
                <w:bCs/>
              </w:rPr>
              <w:t>Proposta</w:t>
            </w:r>
          </w:p>
        </w:tc>
        <w:tc>
          <w:tcPr>
            <w:tcW w:w="1559" w:type="dxa"/>
            <w:shd w:val="clear" w:color="auto" w:fill="C6D9F1" w:themeFill="text2" w:themeFillTint="33"/>
          </w:tcPr>
          <w:p w14:paraId="59A93B34" w14:textId="77777777" w:rsidR="00EA2AA8" w:rsidRPr="005741C0" w:rsidRDefault="00EA2AA8" w:rsidP="009C5353">
            <w:pPr>
              <w:spacing w:after="0" w:line="240" w:lineRule="auto"/>
              <w:rPr>
                <w:rFonts w:eastAsia="Arial" w:cs="Arial"/>
                <w:b/>
                <w:bCs/>
              </w:rPr>
            </w:pPr>
            <w:r w:rsidRPr="005741C0">
              <w:rPr>
                <w:rFonts w:eastAsia="Arial" w:cs="Arial"/>
                <w:b/>
                <w:bCs/>
              </w:rPr>
              <w:t>Valoració</w:t>
            </w:r>
          </w:p>
        </w:tc>
        <w:tc>
          <w:tcPr>
            <w:tcW w:w="3828" w:type="dxa"/>
            <w:shd w:val="clear" w:color="auto" w:fill="C6D9F1" w:themeFill="text2" w:themeFillTint="33"/>
          </w:tcPr>
          <w:p w14:paraId="4C511F58" w14:textId="435B65EA" w:rsidR="00EA2AA8" w:rsidRPr="005741C0" w:rsidRDefault="00EA2AA8" w:rsidP="009C5353">
            <w:pPr>
              <w:spacing w:after="0" w:line="240" w:lineRule="auto"/>
              <w:rPr>
                <w:rFonts w:eastAsia="Arial" w:cs="Arial"/>
                <w:b/>
                <w:bCs/>
              </w:rPr>
            </w:pPr>
            <w:r w:rsidRPr="005741C0">
              <w:rPr>
                <w:rFonts w:eastAsia="Arial" w:cs="Arial"/>
                <w:b/>
                <w:bCs/>
              </w:rPr>
              <w:t>Compromís</w:t>
            </w:r>
            <w:r w:rsidR="00EC5971">
              <w:rPr>
                <w:rFonts w:eastAsia="Arial" w:cs="Arial"/>
                <w:b/>
                <w:bCs/>
              </w:rPr>
              <w:t xml:space="preserve"> de la SGO</w:t>
            </w:r>
          </w:p>
        </w:tc>
      </w:tr>
      <w:tr w:rsidR="00F25780" w:rsidRPr="005741C0" w14:paraId="48ED0FA0" w14:textId="77777777" w:rsidTr="00B07BB1">
        <w:tc>
          <w:tcPr>
            <w:tcW w:w="3539" w:type="dxa"/>
          </w:tcPr>
          <w:p w14:paraId="413536C0" w14:textId="1A1B137F" w:rsidR="00EA2AA8" w:rsidRPr="004D12B7" w:rsidRDefault="002A5527" w:rsidP="009C5353">
            <w:pPr>
              <w:spacing w:line="276" w:lineRule="auto"/>
            </w:pPr>
            <w:r w:rsidRPr="004D12B7">
              <w:t>1. Millorar la localització dels continguts al Portal.</w:t>
            </w:r>
          </w:p>
        </w:tc>
        <w:tc>
          <w:tcPr>
            <w:tcW w:w="1559" w:type="dxa"/>
          </w:tcPr>
          <w:p w14:paraId="318245AF" w14:textId="77777777" w:rsidR="00EA2AA8" w:rsidRPr="004D12B7" w:rsidRDefault="00EA2AA8" w:rsidP="009C5353">
            <w:pPr>
              <w:spacing w:after="0" w:line="276" w:lineRule="auto"/>
              <w:rPr>
                <w:rFonts w:eastAsia="Arial" w:cs="Arial"/>
                <w:bCs/>
              </w:rPr>
            </w:pPr>
            <w:r w:rsidRPr="004D12B7">
              <w:rPr>
                <w:rFonts w:eastAsia="Arial" w:cs="Arial"/>
                <w:bCs/>
              </w:rPr>
              <w:t>Acceptada</w:t>
            </w:r>
          </w:p>
        </w:tc>
        <w:tc>
          <w:tcPr>
            <w:tcW w:w="3828" w:type="dxa"/>
          </w:tcPr>
          <w:p w14:paraId="6DB80D8F" w14:textId="0CA000C7" w:rsidR="00EA2AA8" w:rsidRPr="004D12B7" w:rsidRDefault="00EC5971" w:rsidP="009C5353">
            <w:pPr>
              <w:spacing w:after="0" w:line="276" w:lineRule="auto"/>
              <w:rPr>
                <w:rFonts w:eastAsia="Arial" w:cs="Arial"/>
                <w:bCs/>
              </w:rPr>
            </w:pPr>
            <w:r w:rsidRPr="004D12B7">
              <w:t>Publicació del catàleg d’ítems de publicitat activa i d’un cercador associat al Portal de la Transparència de la Generalitat de Catalunya</w:t>
            </w:r>
            <w:r w:rsidR="00282335" w:rsidRPr="004D12B7">
              <w:t xml:space="preserve"> durant l’any 2022.</w:t>
            </w:r>
          </w:p>
        </w:tc>
      </w:tr>
      <w:tr w:rsidR="00F25780" w:rsidRPr="005741C0" w14:paraId="17161CE1" w14:textId="77777777" w:rsidTr="00B07BB1">
        <w:tc>
          <w:tcPr>
            <w:tcW w:w="3539" w:type="dxa"/>
          </w:tcPr>
          <w:p w14:paraId="497D3D86" w14:textId="7609C2F6" w:rsidR="00EA2AA8" w:rsidRPr="004D12B7" w:rsidRDefault="002A5527" w:rsidP="009C5353">
            <w:pPr>
              <w:spacing w:line="276" w:lineRule="auto"/>
            </w:pPr>
            <w:r w:rsidRPr="004D12B7">
              <w:t>2. Publicar informacions d’interès públic al Portal de la Transparència.</w:t>
            </w:r>
          </w:p>
        </w:tc>
        <w:tc>
          <w:tcPr>
            <w:tcW w:w="1559" w:type="dxa"/>
          </w:tcPr>
          <w:p w14:paraId="64AE13B2" w14:textId="77777777" w:rsidR="00EA2AA8" w:rsidRPr="004D12B7" w:rsidRDefault="00EA2AA8" w:rsidP="009C5353">
            <w:pPr>
              <w:spacing w:after="0" w:line="276" w:lineRule="auto"/>
              <w:rPr>
                <w:rFonts w:eastAsia="Arial" w:cs="Arial"/>
                <w:bCs/>
              </w:rPr>
            </w:pPr>
            <w:r w:rsidRPr="004D12B7">
              <w:rPr>
                <w:rFonts w:eastAsia="Arial" w:cs="Arial"/>
                <w:bCs/>
              </w:rPr>
              <w:t>Acceptada</w:t>
            </w:r>
          </w:p>
        </w:tc>
        <w:tc>
          <w:tcPr>
            <w:tcW w:w="3828" w:type="dxa"/>
          </w:tcPr>
          <w:p w14:paraId="05368196" w14:textId="713F7FCF" w:rsidR="00EA2AA8" w:rsidRPr="004D12B7" w:rsidRDefault="00B07BB1" w:rsidP="009C5353">
            <w:pPr>
              <w:spacing w:after="0" w:line="276" w:lineRule="auto"/>
              <w:rPr>
                <w:rFonts w:eastAsia="Arial" w:cs="Arial"/>
                <w:bCs/>
              </w:rPr>
            </w:pPr>
            <w:r>
              <w:rPr>
                <w:rFonts w:eastAsia="Arial" w:cs="Arial"/>
                <w:bCs/>
              </w:rPr>
              <w:t>Publicar al Portal de la Transparència aquelles informacions que es considerin que són d’interès públic, així com publicar les informacions demanades amb més freqüència per la via del dret d’accés a la informació.</w:t>
            </w:r>
          </w:p>
        </w:tc>
      </w:tr>
      <w:tr w:rsidR="00F25780" w:rsidRPr="005741C0" w14:paraId="22E61C5C" w14:textId="77777777" w:rsidTr="00B07BB1">
        <w:tc>
          <w:tcPr>
            <w:tcW w:w="3539" w:type="dxa"/>
          </w:tcPr>
          <w:p w14:paraId="465E9EDB" w14:textId="725989EE" w:rsidR="00EA2AA8" w:rsidRPr="004D12B7" w:rsidRDefault="002A5527" w:rsidP="009C5353">
            <w:pPr>
              <w:spacing w:line="276" w:lineRule="auto"/>
            </w:pPr>
            <w:r w:rsidRPr="004D12B7">
              <w:t>3. Millorar la visió global de les informacions subjectes a publicitat activa i de les informacions que no es publiquen.</w:t>
            </w:r>
          </w:p>
        </w:tc>
        <w:tc>
          <w:tcPr>
            <w:tcW w:w="1559" w:type="dxa"/>
          </w:tcPr>
          <w:p w14:paraId="37011D76" w14:textId="77777777" w:rsidR="00EA2AA8" w:rsidRPr="004D12B7" w:rsidRDefault="00EA2AA8" w:rsidP="009C5353">
            <w:pPr>
              <w:spacing w:after="0" w:line="276" w:lineRule="auto"/>
              <w:rPr>
                <w:rFonts w:eastAsia="Arial" w:cs="Arial"/>
                <w:bCs/>
              </w:rPr>
            </w:pPr>
            <w:r w:rsidRPr="004D12B7">
              <w:rPr>
                <w:rFonts w:eastAsia="Arial" w:cs="Arial"/>
                <w:bCs/>
              </w:rPr>
              <w:t>Acceptada</w:t>
            </w:r>
          </w:p>
        </w:tc>
        <w:tc>
          <w:tcPr>
            <w:tcW w:w="3828" w:type="dxa"/>
          </w:tcPr>
          <w:p w14:paraId="40D412E8" w14:textId="1BF013D9" w:rsidR="00EA2AA8" w:rsidRPr="004D12B7" w:rsidRDefault="00674D2D" w:rsidP="000742AE">
            <w:pPr>
              <w:spacing w:after="0" w:line="276" w:lineRule="auto"/>
              <w:rPr>
                <w:rFonts w:eastAsia="Arial" w:cs="Arial"/>
                <w:bCs/>
              </w:rPr>
            </w:pPr>
            <w:r>
              <w:rPr>
                <w:rFonts w:eastAsia="Arial" w:cs="Arial"/>
                <w:bCs/>
              </w:rPr>
              <w:t>El mateix que l’</w:t>
            </w:r>
            <w:r w:rsidR="000742AE">
              <w:rPr>
                <w:rFonts w:eastAsia="Arial" w:cs="Arial"/>
                <w:bCs/>
              </w:rPr>
              <w:t xml:space="preserve">indicat en la proposta número 1, més l’anàlisi </w:t>
            </w:r>
            <w:r w:rsidR="000742AE">
              <w:t>del P</w:t>
            </w:r>
            <w:r w:rsidR="000742AE" w:rsidRPr="00476EC1">
              <w:t>ortal de Transparència de la Generalitat i de</w:t>
            </w:r>
            <w:r w:rsidR="000742AE">
              <w:t>l Portal de Transparència de</w:t>
            </w:r>
            <w:r w:rsidR="000742AE" w:rsidRPr="00476EC1">
              <w:t xml:space="preserve"> Catalunya</w:t>
            </w:r>
            <w:r w:rsidR="000742AE">
              <w:t>.</w:t>
            </w:r>
          </w:p>
        </w:tc>
      </w:tr>
      <w:tr w:rsidR="00F25780" w:rsidRPr="005741C0" w14:paraId="231B7414" w14:textId="77777777" w:rsidTr="00B07BB1">
        <w:tc>
          <w:tcPr>
            <w:tcW w:w="3539" w:type="dxa"/>
          </w:tcPr>
          <w:p w14:paraId="70DAB33C" w14:textId="4C4AFB8F" w:rsidR="00EA2AA8" w:rsidRPr="004D12B7" w:rsidRDefault="00F25780" w:rsidP="009C5353">
            <w:pPr>
              <w:spacing w:line="276" w:lineRule="auto"/>
            </w:pPr>
            <w:r w:rsidRPr="004D12B7">
              <w:t>4. Publicar la informació de manera actualitzada i en formats reutilitzables.</w:t>
            </w:r>
          </w:p>
        </w:tc>
        <w:tc>
          <w:tcPr>
            <w:tcW w:w="1559" w:type="dxa"/>
          </w:tcPr>
          <w:p w14:paraId="111AFF62" w14:textId="373B141F" w:rsidR="00EA2AA8" w:rsidRPr="004D12B7" w:rsidRDefault="00F25780" w:rsidP="009C5353">
            <w:pPr>
              <w:spacing w:after="0" w:line="276" w:lineRule="auto"/>
              <w:rPr>
                <w:rFonts w:eastAsia="Arial" w:cs="Arial"/>
                <w:bCs/>
              </w:rPr>
            </w:pPr>
            <w:r w:rsidRPr="004D12B7">
              <w:rPr>
                <w:rFonts w:eastAsia="Arial" w:cs="Arial"/>
                <w:bCs/>
              </w:rPr>
              <w:t>A</w:t>
            </w:r>
            <w:r w:rsidR="00EA2AA8" w:rsidRPr="004D12B7">
              <w:rPr>
                <w:rFonts w:eastAsia="Arial" w:cs="Arial"/>
                <w:bCs/>
              </w:rPr>
              <w:t>cceptada</w:t>
            </w:r>
          </w:p>
        </w:tc>
        <w:tc>
          <w:tcPr>
            <w:tcW w:w="3828" w:type="dxa"/>
          </w:tcPr>
          <w:p w14:paraId="53C40C5F" w14:textId="038D5DBD" w:rsidR="00EA2AA8" w:rsidRPr="004D12B7" w:rsidRDefault="00F906E6" w:rsidP="009C5353">
            <w:pPr>
              <w:spacing w:after="0" w:line="276" w:lineRule="auto"/>
              <w:rPr>
                <w:rFonts w:eastAsia="Arial" w:cs="Arial"/>
                <w:bCs/>
              </w:rPr>
            </w:pPr>
            <w:r>
              <w:rPr>
                <w:rFonts w:eastAsia="Arial" w:cs="Arial"/>
                <w:bCs/>
              </w:rPr>
              <w:t>Establiment de mecanismes interns d’impuls i control de l’actualització de la informació, i avaluació periòdica de l’actualització i publicació de la informació subjecta a publicitat activa.</w:t>
            </w:r>
          </w:p>
        </w:tc>
      </w:tr>
      <w:tr w:rsidR="00F25780" w:rsidRPr="005741C0" w14:paraId="557239A9" w14:textId="77777777" w:rsidTr="00B07BB1">
        <w:tc>
          <w:tcPr>
            <w:tcW w:w="3539" w:type="dxa"/>
          </w:tcPr>
          <w:p w14:paraId="6F40D564" w14:textId="5CFCE5B8" w:rsidR="00EA2AA8" w:rsidRPr="004D12B7" w:rsidRDefault="00F25780" w:rsidP="009C5353">
            <w:pPr>
              <w:spacing w:line="276" w:lineRule="auto"/>
            </w:pPr>
            <w:r w:rsidRPr="004D12B7">
              <w:t>5. Fer una avaluació per part d’una entitat externa, independent i de reconeguda solvència, perquè sigui més objectiva i imparcial.</w:t>
            </w:r>
          </w:p>
        </w:tc>
        <w:tc>
          <w:tcPr>
            <w:tcW w:w="1559" w:type="dxa"/>
          </w:tcPr>
          <w:p w14:paraId="25474B06" w14:textId="271F4138" w:rsidR="00EA2AA8" w:rsidRPr="004D12B7" w:rsidRDefault="00F25780" w:rsidP="009C5353">
            <w:pPr>
              <w:spacing w:after="0" w:line="276" w:lineRule="auto"/>
              <w:rPr>
                <w:rFonts w:eastAsia="Arial" w:cs="Arial"/>
                <w:bCs/>
              </w:rPr>
            </w:pPr>
            <w:r w:rsidRPr="004D12B7">
              <w:rPr>
                <w:rFonts w:eastAsia="Arial" w:cs="Arial"/>
                <w:bCs/>
              </w:rPr>
              <w:t>A</w:t>
            </w:r>
            <w:r w:rsidR="00EA2AA8" w:rsidRPr="004D12B7">
              <w:rPr>
                <w:rFonts w:eastAsia="Arial" w:cs="Arial"/>
                <w:bCs/>
              </w:rPr>
              <w:t>cceptada</w:t>
            </w:r>
          </w:p>
        </w:tc>
        <w:tc>
          <w:tcPr>
            <w:tcW w:w="3828" w:type="dxa"/>
          </w:tcPr>
          <w:p w14:paraId="3B15FC06" w14:textId="1B5DA9CE" w:rsidR="00EA2AA8" w:rsidRPr="004D12B7" w:rsidRDefault="00F906E6" w:rsidP="009C5353">
            <w:pPr>
              <w:spacing w:after="0" w:line="276" w:lineRule="auto"/>
              <w:rPr>
                <w:rFonts w:eastAsia="Arial" w:cs="Arial"/>
                <w:bCs/>
              </w:rPr>
            </w:pPr>
            <w:r>
              <w:rPr>
                <w:rFonts w:eastAsia="Arial" w:cs="Arial"/>
                <w:bCs/>
              </w:rPr>
              <w:t>Contractació d’una empresa o entitat externa a l’Administració per dur a terme l’avaluació durant l’any 2022.</w:t>
            </w:r>
          </w:p>
        </w:tc>
      </w:tr>
      <w:tr w:rsidR="00F25780" w:rsidRPr="005741C0" w14:paraId="026C4461" w14:textId="77777777" w:rsidTr="00B07BB1">
        <w:tc>
          <w:tcPr>
            <w:tcW w:w="3539" w:type="dxa"/>
          </w:tcPr>
          <w:p w14:paraId="1A1AED2D" w14:textId="6AF79EA4" w:rsidR="00EA2AA8" w:rsidRPr="004D12B7" w:rsidRDefault="00F25780" w:rsidP="009C5353">
            <w:pPr>
              <w:spacing w:line="276" w:lineRule="auto"/>
            </w:pPr>
            <w:r w:rsidRPr="004D12B7">
              <w:t>6. Demanar l’opinió a la ciutadania sobre els continguts i l’aparença del Portal.</w:t>
            </w:r>
          </w:p>
        </w:tc>
        <w:tc>
          <w:tcPr>
            <w:tcW w:w="1559" w:type="dxa"/>
          </w:tcPr>
          <w:p w14:paraId="16099697" w14:textId="77777777" w:rsidR="00EA2AA8" w:rsidRPr="004D12B7" w:rsidRDefault="00EA2AA8" w:rsidP="009C5353">
            <w:pPr>
              <w:spacing w:after="0" w:line="276" w:lineRule="auto"/>
              <w:rPr>
                <w:rFonts w:eastAsia="Arial" w:cs="Arial"/>
                <w:bCs/>
              </w:rPr>
            </w:pPr>
            <w:r w:rsidRPr="004D12B7">
              <w:rPr>
                <w:rFonts w:eastAsia="Arial" w:cs="Arial"/>
                <w:bCs/>
              </w:rPr>
              <w:t>Acceptada</w:t>
            </w:r>
          </w:p>
        </w:tc>
        <w:tc>
          <w:tcPr>
            <w:tcW w:w="3828" w:type="dxa"/>
          </w:tcPr>
          <w:p w14:paraId="08E2DE06" w14:textId="727873F5" w:rsidR="00EA2AA8" w:rsidRPr="004D12B7" w:rsidRDefault="00A07408" w:rsidP="009C5353">
            <w:pPr>
              <w:spacing w:after="0" w:line="276" w:lineRule="auto"/>
              <w:rPr>
                <w:rFonts w:eastAsia="Arial" w:cs="Arial"/>
                <w:bCs/>
              </w:rPr>
            </w:pPr>
            <w:r>
              <w:rPr>
                <w:rFonts w:eastAsia="Arial" w:cs="Arial"/>
                <w:bCs/>
              </w:rPr>
              <w:t>Millorar l’accessibilitat al Portal a les persones per conèixer-ne l’opinió sobre la informació que s’hi publica i per fer-hi aportacions i propostes de millora.</w:t>
            </w:r>
          </w:p>
        </w:tc>
      </w:tr>
    </w:tbl>
    <w:p w14:paraId="091601CF" w14:textId="77777777" w:rsidR="00EA2AA8" w:rsidRPr="005741C0" w:rsidRDefault="00EA2AA8" w:rsidP="009C5353">
      <w:pPr>
        <w:spacing w:after="0" w:line="276" w:lineRule="auto"/>
        <w:rPr>
          <w:b/>
          <w:bCs/>
        </w:rPr>
      </w:pPr>
    </w:p>
    <w:p w14:paraId="2C5004E4" w14:textId="77777777" w:rsidR="00EA2AA8" w:rsidRPr="005741C0" w:rsidRDefault="00EA2AA8" w:rsidP="009C5353">
      <w:pPr>
        <w:spacing w:after="0" w:line="240" w:lineRule="auto"/>
        <w:rPr>
          <w:b/>
          <w:bCs/>
        </w:rPr>
      </w:pPr>
    </w:p>
    <w:p w14:paraId="49C9D79E" w14:textId="433329D8" w:rsidR="00185AFF" w:rsidRDefault="00353AD4" w:rsidP="009C5353">
      <w:pPr>
        <w:pStyle w:val="Ttol1"/>
      </w:pPr>
      <w:bookmarkStart w:id="6" w:name="_Toc91800951"/>
      <w:bookmarkStart w:id="7" w:name="_GoBack"/>
      <w:bookmarkEnd w:id="7"/>
      <w:r>
        <w:lastRenderedPageBreak/>
        <w:t>4</w:t>
      </w:r>
      <w:r w:rsidR="00185AFF">
        <w:t>. Sobre els resultats del qüestionari de preguntes del procés participatiu</w:t>
      </w:r>
      <w:r w:rsidR="00A91FD2">
        <w:t xml:space="preserve"> i la seva valoració</w:t>
      </w:r>
      <w:bookmarkEnd w:id="6"/>
    </w:p>
    <w:p w14:paraId="7BB02E88" w14:textId="6FDC23C2" w:rsidR="00A037BC" w:rsidRDefault="00185AFF" w:rsidP="009C5353">
      <w:pPr>
        <w:spacing w:before="240" w:after="0" w:line="276" w:lineRule="auto"/>
      </w:pPr>
      <w:r>
        <w:t>La participació en línia prevista al procés participatiu, a més de donar la possibilitat de fer-ne propostes i aportacions</w:t>
      </w:r>
      <w:r w:rsidR="00EE275B">
        <w:t xml:space="preserve"> de millora</w:t>
      </w:r>
      <w:r>
        <w:t xml:space="preserve"> sobre </w:t>
      </w:r>
      <w:r w:rsidR="00107945">
        <w:t>els</w:t>
      </w:r>
      <w:r>
        <w:t xml:space="preserve"> eixos de debat, també donava la possibilitat de respondre un </w:t>
      </w:r>
      <w:r w:rsidRPr="00CA37E5">
        <w:t>qües</w:t>
      </w:r>
      <w:r>
        <w:t xml:space="preserve">tionari amb preguntes tancades </w:t>
      </w:r>
      <w:r w:rsidRPr="00CA37E5">
        <w:t>i obertes</w:t>
      </w:r>
      <w:r w:rsidR="00A037BC">
        <w:t>.</w:t>
      </w:r>
    </w:p>
    <w:p w14:paraId="2CFBB172" w14:textId="22425160" w:rsidR="00185AFF" w:rsidRDefault="00A037BC" w:rsidP="009C5353">
      <w:pPr>
        <w:spacing w:before="240" w:after="0" w:line="276" w:lineRule="auto"/>
      </w:pPr>
      <w:r>
        <w:t xml:space="preserve">L’objectiu d’aquest qüestionari era obtenir informació </w:t>
      </w:r>
      <w:r w:rsidR="00185AFF" w:rsidRPr="00CA37E5">
        <w:t>sobre aspectes concrets del sistema d’avalu</w:t>
      </w:r>
      <w:r w:rsidR="000205BF">
        <w:t>ació,</w:t>
      </w:r>
      <w:r>
        <w:t xml:space="preserve"> sobre</w:t>
      </w:r>
      <w:r w:rsidR="00185AFF">
        <w:t xml:space="preserve"> l’informe d’avaluació</w:t>
      </w:r>
      <w:r w:rsidR="000205BF">
        <w:t xml:space="preserve"> i sobre</w:t>
      </w:r>
      <w:r w:rsidR="000205BF" w:rsidRPr="000205BF">
        <w:t xml:space="preserve"> </w:t>
      </w:r>
      <w:r w:rsidR="000205BF">
        <w:t>la informació publicada al Portal de la Transparència</w:t>
      </w:r>
      <w:r w:rsidR="00EE275B">
        <w:t>, per conèixer l’opinió de la ciutadania i de persones expertes al respecte</w:t>
      </w:r>
      <w:r w:rsidR="00185AFF">
        <w:t>.</w:t>
      </w:r>
    </w:p>
    <w:p w14:paraId="6BAEEA93" w14:textId="5734712C" w:rsidR="00970B6A" w:rsidRDefault="00A037BC" w:rsidP="009C5353">
      <w:pPr>
        <w:spacing w:before="240" w:after="0" w:line="276" w:lineRule="auto"/>
      </w:pPr>
      <w:r>
        <w:t xml:space="preserve">Els resultats del qüestionari estan publicats en l’informe de resultats del procés participatiu al Portal Participa. Resumidament, </w:t>
      </w:r>
      <w:r w:rsidR="004A357A">
        <w:t>s’indiquen a continuació</w:t>
      </w:r>
      <w:r w:rsidR="0070288D">
        <w:t>,</w:t>
      </w:r>
      <w:r w:rsidR="004A357A">
        <w:t xml:space="preserve"> així com la valoració que se’n fa.</w:t>
      </w:r>
    </w:p>
    <w:p w14:paraId="0C9FCBBA" w14:textId="2648D592" w:rsidR="00A037BC" w:rsidRPr="00DB501B" w:rsidRDefault="00A037BC" w:rsidP="009C5353">
      <w:pPr>
        <w:pStyle w:val="Pargrafdellista"/>
        <w:numPr>
          <w:ilvl w:val="0"/>
          <w:numId w:val="33"/>
        </w:numPr>
        <w:spacing w:before="100" w:beforeAutospacing="1" w:after="0" w:line="276" w:lineRule="auto"/>
        <w:ind w:left="284" w:hanging="284"/>
      </w:pPr>
      <w:r>
        <w:t>Respecte de les obligacions de transparència, u</w:t>
      </w:r>
      <w:r w:rsidRPr="00DB501B">
        <w:t>n 57%</w:t>
      </w:r>
      <w:r>
        <w:t xml:space="preserve"> de les respostes</w:t>
      </w:r>
      <w:r w:rsidRPr="00DB501B">
        <w:t xml:space="preserve"> </w:t>
      </w:r>
      <w:r>
        <w:t xml:space="preserve">creu </w:t>
      </w:r>
      <w:r w:rsidRPr="00DB501B">
        <w:t xml:space="preserve">que </w:t>
      </w:r>
      <w:r>
        <w:t>hi ha algunes de mes importants,</w:t>
      </w:r>
      <w:r w:rsidRPr="00DB501B">
        <w:t xml:space="preserve"> e</w:t>
      </w:r>
      <w:r>
        <w:t xml:space="preserve">nfront un </w:t>
      </w:r>
      <w:r w:rsidRPr="00DB501B">
        <w:t xml:space="preserve">43% que </w:t>
      </w:r>
      <w:r>
        <w:t xml:space="preserve">pensa que </w:t>
      </w:r>
      <w:r w:rsidRPr="00DB501B">
        <w:t>no</w:t>
      </w:r>
      <w:r w:rsidR="00A91FD2">
        <w:t>. Tot i això, algunes de les respostes incloses en el 57% no tenen a veure amb les obligacions de transparència, i d’altres no queden gens argumentades. La Llei no estableix una importància major a una obligació o altra. Per aquest motiu i considerant que pot ser arbitrari i discutible assignar un valor diferent a cada obligació, la SGO considera adequat que totes les obligacions tinguin el mateix pes.</w:t>
      </w:r>
    </w:p>
    <w:p w14:paraId="695755B7" w14:textId="17C9923A" w:rsidR="00A037BC" w:rsidRPr="00DB501B" w:rsidRDefault="00A037BC" w:rsidP="009C5353">
      <w:pPr>
        <w:pStyle w:val="Pargrafdellista"/>
        <w:numPr>
          <w:ilvl w:val="0"/>
          <w:numId w:val="33"/>
        </w:numPr>
        <w:spacing w:before="100" w:beforeAutospacing="1" w:after="0" w:line="276" w:lineRule="auto"/>
        <w:ind w:left="284" w:hanging="284"/>
      </w:pPr>
      <w:r>
        <w:t>Quant a</w:t>
      </w:r>
      <w:r w:rsidRPr="00DB501B">
        <w:t>ls quatre indicadors d’avaluació</w:t>
      </w:r>
      <w:r>
        <w:t xml:space="preserve"> del model d’avaluació actual,</w:t>
      </w:r>
      <w:r w:rsidRPr="00DB501B">
        <w:t xml:space="preserve"> </w:t>
      </w:r>
      <w:r>
        <w:t xml:space="preserve">el </w:t>
      </w:r>
      <w:r w:rsidRPr="00DB501B">
        <w:t>85%</w:t>
      </w:r>
      <w:r>
        <w:t xml:space="preserve"> de les respostes</w:t>
      </w:r>
      <w:r w:rsidRPr="00DB501B">
        <w:t xml:space="preserve"> </w:t>
      </w:r>
      <w:r>
        <w:t xml:space="preserve">creuen que </w:t>
      </w:r>
      <w:r w:rsidRPr="00DB501B">
        <w:t>recullen de forma adequada les obligacions de transparència establertes en la Llei</w:t>
      </w:r>
      <w:r>
        <w:t>.</w:t>
      </w:r>
      <w:r w:rsidR="0070288D">
        <w:t xml:space="preserve"> La SGO considera adequat el nombre d’indicadors, tot i que es podria considerar qualsevol altre nombre sempre i quan recullin la totalitat de les obligacions de transparència.</w:t>
      </w:r>
    </w:p>
    <w:p w14:paraId="568041B1" w14:textId="4042B1DE" w:rsidR="00A037BC" w:rsidRDefault="00A037BC" w:rsidP="009C5353">
      <w:pPr>
        <w:pStyle w:val="Pargrafdellista"/>
        <w:numPr>
          <w:ilvl w:val="0"/>
          <w:numId w:val="33"/>
        </w:numPr>
        <w:spacing w:before="100" w:beforeAutospacing="1" w:after="0" w:line="276" w:lineRule="auto"/>
        <w:ind w:left="284" w:hanging="284"/>
      </w:pPr>
      <w:r>
        <w:t xml:space="preserve">Respecte </w:t>
      </w:r>
      <w:r w:rsidR="00A61782">
        <w:t>d</w:t>
      </w:r>
      <w:r w:rsidRPr="00DB501B">
        <w:t>el sistema de valoració de cada indicador (amb cinc valors possibles)</w:t>
      </w:r>
      <w:r>
        <w:t xml:space="preserve">, </w:t>
      </w:r>
      <w:r w:rsidRPr="00DB501B">
        <w:t xml:space="preserve">el 85% </w:t>
      </w:r>
      <w:r>
        <w:t xml:space="preserve">ho </w:t>
      </w:r>
      <w:r w:rsidRPr="00DB501B">
        <w:t>considera</w:t>
      </w:r>
      <w:r w:rsidR="00A61782">
        <w:t xml:space="preserve"> adequat</w:t>
      </w:r>
      <w:r w:rsidRPr="00DB501B">
        <w:t>.</w:t>
      </w:r>
      <w:r w:rsidR="0070288D">
        <w:t xml:space="preserve"> Així ho considera la SGO, encara que també es pot considerar un altre amb major nombre de valors possibles.</w:t>
      </w:r>
    </w:p>
    <w:p w14:paraId="116518F1" w14:textId="44F893C1" w:rsidR="00A037BC" w:rsidRPr="00DB501B" w:rsidRDefault="00A037BC" w:rsidP="009C5353">
      <w:pPr>
        <w:pStyle w:val="Pargrafdellista"/>
        <w:numPr>
          <w:ilvl w:val="0"/>
          <w:numId w:val="33"/>
        </w:numPr>
        <w:spacing w:before="100" w:beforeAutospacing="1" w:after="0" w:line="276" w:lineRule="auto"/>
        <w:ind w:left="284" w:hanging="284"/>
      </w:pPr>
      <w:r>
        <w:t xml:space="preserve">Amb relació a </w:t>
      </w:r>
      <w:r w:rsidR="00107945">
        <w:t>la inform</w:t>
      </w:r>
      <w:r>
        <w:t>ació</w:t>
      </w:r>
      <w:r w:rsidR="00107945">
        <w:t xml:space="preserve"> publicada al Portal</w:t>
      </w:r>
      <w:r>
        <w:t xml:space="preserve">, </w:t>
      </w:r>
      <w:r w:rsidRPr="00DB501B">
        <w:t xml:space="preserve">un 35% creu que </w:t>
      </w:r>
      <w:r w:rsidR="00107945">
        <w:t>es troba a faltar alguna,</w:t>
      </w:r>
      <w:r>
        <w:t xml:space="preserve"> enfront un 65% que pensa que no</w:t>
      </w:r>
      <w:r w:rsidRPr="00DB501B">
        <w:t>.</w:t>
      </w:r>
      <w:r>
        <w:t xml:space="preserve"> </w:t>
      </w:r>
      <w:r w:rsidR="0070288D">
        <w:t>La SGO treballa perquè es pugui publicar la totalitat de la informació subjecta a publicitat activa, i, en cas que per algun motiu no es publiqui, s’indiqui expressament aquesta circumstància.</w:t>
      </w:r>
    </w:p>
    <w:p w14:paraId="6E7A8FC4" w14:textId="7AA28556" w:rsidR="00A037BC" w:rsidRDefault="00A037BC" w:rsidP="009C5353">
      <w:pPr>
        <w:pStyle w:val="Pargrafdellista"/>
        <w:numPr>
          <w:ilvl w:val="0"/>
          <w:numId w:val="33"/>
        </w:numPr>
        <w:spacing w:before="100" w:beforeAutospacing="1" w:after="0" w:line="276" w:lineRule="auto"/>
        <w:ind w:left="284" w:hanging="284"/>
      </w:pPr>
      <w:r>
        <w:t xml:space="preserve">Un </w:t>
      </w:r>
      <w:r w:rsidR="00107945">
        <w:t>6</w:t>
      </w:r>
      <w:r w:rsidRPr="00DB501B">
        <w:t xml:space="preserve">5% </w:t>
      </w:r>
      <w:r>
        <w:t xml:space="preserve">de les respostes </w:t>
      </w:r>
      <w:r w:rsidRPr="00DB501B">
        <w:t>considera que la informació</w:t>
      </w:r>
      <w:r w:rsidR="00107945">
        <w:t xml:space="preserve"> publicada</w:t>
      </w:r>
      <w:r>
        <w:t xml:space="preserve"> </w:t>
      </w:r>
      <w:r w:rsidRPr="00DB501B">
        <w:t>és comprensible</w:t>
      </w:r>
      <w:r w:rsidR="00107945">
        <w:t>,</w:t>
      </w:r>
      <w:r>
        <w:t xml:space="preserve"> enfront d’un </w:t>
      </w:r>
      <w:r w:rsidR="00107945">
        <w:t>3</w:t>
      </w:r>
      <w:r>
        <w:t xml:space="preserve">5% que creu que </w:t>
      </w:r>
      <w:r w:rsidR="00107945">
        <w:t>no</w:t>
      </w:r>
      <w:r>
        <w:t xml:space="preserve"> ho és.</w:t>
      </w:r>
      <w:r w:rsidR="0070288D">
        <w:t xml:space="preserve"> Igualment, l’elaboració del catàleg d’ítems de transparència esmentat anteriorment, busca millorar-ne la comprensió.</w:t>
      </w:r>
    </w:p>
    <w:p w14:paraId="6EEA5793" w14:textId="4A48B4AC" w:rsidR="00A037BC" w:rsidRPr="00DB501B" w:rsidRDefault="00A037BC" w:rsidP="009C5353">
      <w:pPr>
        <w:pStyle w:val="Pargrafdellista"/>
        <w:numPr>
          <w:ilvl w:val="0"/>
          <w:numId w:val="33"/>
        </w:numPr>
        <w:spacing w:before="100" w:beforeAutospacing="1" w:after="0" w:line="276" w:lineRule="auto"/>
        <w:ind w:left="284" w:hanging="284"/>
      </w:pPr>
      <w:r>
        <w:t>Per arribar a la informació un 43% pensa que s’han de fer massa clics, i un 57% pensa que no.</w:t>
      </w:r>
      <w:r w:rsidR="0070288D">
        <w:t xml:space="preserve"> També </w:t>
      </w:r>
      <w:r w:rsidR="009C5353">
        <w:t xml:space="preserve">l’elaboració del catàleg d’ítems i del cercador associat, entre d’altres mesures, </w:t>
      </w:r>
      <w:r w:rsidR="0070288D">
        <w:t>treballa per minimitzar el nombre de clics per arribar a la informació.</w:t>
      </w:r>
    </w:p>
    <w:p w14:paraId="2F2E8888" w14:textId="68900F8E" w:rsidR="00A037BC" w:rsidRPr="00DB501B" w:rsidRDefault="00A037BC" w:rsidP="009C5353">
      <w:pPr>
        <w:pStyle w:val="Pargrafdellista"/>
        <w:numPr>
          <w:ilvl w:val="0"/>
          <w:numId w:val="33"/>
        </w:numPr>
        <w:spacing w:before="100" w:beforeAutospacing="1" w:after="0" w:line="276" w:lineRule="auto"/>
        <w:ind w:left="284" w:hanging="284"/>
      </w:pPr>
      <w:r>
        <w:lastRenderedPageBreak/>
        <w:t>Pel que fa a si la informació està actualitzada,</w:t>
      </w:r>
      <w:r w:rsidRPr="00BC0FA0">
        <w:t xml:space="preserve"> </w:t>
      </w:r>
      <w:r w:rsidRPr="00DB501B">
        <w:t>un 50% considera que sí i l’altre 50% que no</w:t>
      </w:r>
      <w:r>
        <w:t>.</w:t>
      </w:r>
      <w:r w:rsidR="0070288D">
        <w:t xml:space="preserve"> Com s’ha dit en una de les propostes</w:t>
      </w:r>
      <w:r w:rsidR="009F0FCD">
        <w:t>, es treballarà en reduir la informació no actualitzada.</w:t>
      </w:r>
    </w:p>
    <w:p w14:paraId="27389310" w14:textId="480548B1" w:rsidR="00A037BC" w:rsidRPr="00DB501B" w:rsidRDefault="00A037BC" w:rsidP="009C5353">
      <w:pPr>
        <w:pStyle w:val="Pargrafdellista"/>
        <w:numPr>
          <w:ilvl w:val="0"/>
          <w:numId w:val="33"/>
        </w:numPr>
        <w:spacing w:before="100" w:beforeAutospacing="1" w:after="0" w:line="276" w:lineRule="auto"/>
        <w:ind w:left="284" w:hanging="284"/>
      </w:pPr>
      <w:r>
        <w:t>Un percentatge elevat d</w:t>
      </w:r>
      <w:r w:rsidR="00E343AF">
        <w:t xml:space="preserve">e respostes, </w:t>
      </w:r>
      <w:r>
        <w:t>el 78%</w:t>
      </w:r>
      <w:r w:rsidR="00E343AF">
        <w:t>,</w:t>
      </w:r>
      <w:r>
        <w:t xml:space="preserve"> pensa que, a</w:t>
      </w:r>
      <w:r w:rsidRPr="00DB501B">
        <w:t xml:space="preserve"> banda de l’avaluació feta per l’Administració</w:t>
      </w:r>
      <w:r>
        <w:t>,</w:t>
      </w:r>
      <w:r w:rsidRPr="00DB501B">
        <w:t xml:space="preserve"> seria important tenir una altra avalu</w:t>
      </w:r>
      <w:r>
        <w:t xml:space="preserve">ació externa a l’administració. </w:t>
      </w:r>
      <w:r w:rsidR="009F0FCD">
        <w:t xml:space="preserve">També </w:t>
      </w:r>
      <w:r w:rsidR="009C5353">
        <w:t>es tracta d’</w:t>
      </w:r>
      <w:r w:rsidR="009F0FCD">
        <w:t>una de les propostes de millora acceptades.</w:t>
      </w:r>
    </w:p>
    <w:p w14:paraId="406E957E" w14:textId="512FEA4B" w:rsidR="00A037BC" w:rsidRPr="00DB501B" w:rsidRDefault="00A037BC" w:rsidP="009C5353">
      <w:pPr>
        <w:pStyle w:val="Pargrafdellista"/>
        <w:numPr>
          <w:ilvl w:val="0"/>
          <w:numId w:val="33"/>
        </w:numPr>
        <w:spacing w:before="100" w:beforeAutospacing="1" w:after="0" w:line="276" w:lineRule="auto"/>
        <w:ind w:left="284" w:hanging="284"/>
      </w:pPr>
      <w:r>
        <w:t>L’estructura de l’informe és adequada per al 85% de les respostes.</w:t>
      </w:r>
      <w:r w:rsidR="009F0FCD">
        <w:t xml:space="preserve"> </w:t>
      </w:r>
      <w:r w:rsidR="009C5353">
        <w:t>Tot i així, des d</w:t>
      </w:r>
      <w:r w:rsidR="009F0FCD">
        <w:t>e la</w:t>
      </w:r>
      <w:r w:rsidR="009C5353">
        <w:t xml:space="preserve"> SGO </w:t>
      </w:r>
      <w:r w:rsidR="009F0FCD">
        <w:t>s’intentarà fer més entenedor i senzill l’informe d’avaluació.</w:t>
      </w:r>
    </w:p>
    <w:p w14:paraId="2BAA92B6" w14:textId="5B82923F" w:rsidR="00A037BC" w:rsidRDefault="00A037BC" w:rsidP="009C5353">
      <w:pPr>
        <w:pStyle w:val="Pargrafdellista"/>
        <w:numPr>
          <w:ilvl w:val="0"/>
          <w:numId w:val="33"/>
        </w:numPr>
        <w:spacing w:before="100" w:beforeAutospacing="1" w:after="0" w:line="276" w:lineRule="auto"/>
        <w:ind w:left="284" w:hanging="284"/>
      </w:pPr>
      <w:r>
        <w:t>E</w:t>
      </w:r>
      <w:r w:rsidRPr="00DB501B">
        <w:t xml:space="preserve">l resultat de l’informe </w:t>
      </w:r>
      <w:r>
        <w:t xml:space="preserve">d’avaluació </w:t>
      </w:r>
      <w:r w:rsidRPr="00DB501B">
        <w:t xml:space="preserve">reflecteix fidelment el compliment de les obligacions de transparència </w:t>
      </w:r>
      <w:r>
        <w:t>per al</w:t>
      </w:r>
      <w:r w:rsidRPr="00DB501B">
        <w:t xml:space="preserve"> 54% </w:t>
      </w:r>
      <w:r>
        <w:t>de les respostes, mentre que</w:t>
      </w:r>
      <w:r w:rsidRPr="00DB501B">
        <w:t xml:space="preserve"> </w:t>
      </w:r>
      <w:r>
        <w:t>per al</w:t>
      </w:r>
      <w:r w:rsidRPr="00DB501B">
        <w:t xml:space="preserve"> 46% </w:t>
      </w:r>
      <w:r>
        <w:t>no</w:t>
      </w:r>
      <w:r w:rsidRPr="00DB501B">
        <w:t>.</w:t>
      </w:r>
      <w:r w:rsidR="009F0FCD">
        <w:t xml:space="preserve"> Amb l’externalització de l’avaluació es pretén obtenir una avaluació m</w:t>
      </w:r>
      <w:r w:rsidR="009C5353">
        <w:t>és objectiva i independent de cara a la ciutadania.</w:t>
      </w:r>
    </w:p>
    <w:p w14:paraId="3B3168CF" w14:textId="77069B82" w:rsidR="00353AD4" w:rsidRDefault="00353AD4" w:rsidP="00353AD4">
      <w:pPr>
        <w:spacing w:before="100" w:beforeAutospacing="1" w:after="0" w:line="276" w:lineRule="auto"/>
      </w:pPr>
    </w:p>
    <w:p w14:paraId="5388C9D4" w14:textId="4552469F" w:rsidR="00353AD4" w:rsidRDefault="00353AD4" w:rsidP="00353AD4">
      <w:pPr>
        <w:spacing w:before="100" w:beforeAutospacing="1" w:after="0" w:line="276" w:lineRule="auto"/>
      </w:pPr>
    </w:p>
    <w:p w14:paraId="3EC10E29" w14:textId="320D00FA" w:rsidR="00353AD4" w:rsidRPr="005F2161" w:rsidRDefault="00353AD4" w:rsidP="00353AD4">
      <w:pPr>
        <w:pStyle w:val="Ttol1"/>
      </w:pPr>
      <w:bookmarkStart w:id="8" w:name="_Toc91800952"/>
      <w:r>
        <w:t xml:space="preserve">5. </w:t>
      </w:r>
      <w:r w:rsidRPr="00F04ED2">
        <w:t>Seguiment de les propostes acceptades</w:t>
      </w:r>
      <w:bookmarkEnd w:id="8"/>
    </w:p>
    <w:p w14:paraId="01EFB840" w14:textId="401BB5D4" w:rsidR="00496026" w:rsidRPr="005741C0" w:rsidRDefault="00496026" w:rsidP="00496026">
      <w:pPr>
        <w:spacing w:before="100" w:beforeAutospacing="1" w:after="0" w:line="276" w:lineRule="auto"/>
      </w:pPr>
      <w:r>
        <w:t>Com s’ha indicat anteriorment en relació amb algunes de les propostes, està previst incorporar actuacions concretes en l’actual Pla de Govern Obert 2022-2023, que actualment es troba en fase d’elaboració.</w:t>
      </w:r>
    </w:p>
    <w:p w14:paraId="0F491EA1" w14:textId="403A4469" w:rsidR="00353AD4" w:rsidRDefault="00496026" w:rsidP="00353AD4">
      <w:pPr>
        <w:spacing w:before="240" w:after="0" w:line="276" w:lineRule="auto"/>
      </w:pPr>
      <w:r>
        <w:t>Així mateix, l</w:t>
      </w:r>
      <w:r w:rsidR="00353AD4" w:rsidRPr="005741C0">
        <w:t>a SGO es compromet a treballar en les propostes</w:t>
      </w:r>
      <w:r w:rsidR="00095B67">
        <w:t xml:space="preserve"> de millora</w:t>
      </w:r>
      <w:r w:rsidR="00353AD4" w:rsidRPr="005741C0">
        <w:t xml:space="preserve"> acceptades, a executar-les, a fer el seguiment dels compromisos adquirits, a retre comptes en les reunions de la CIGO i a donar-ne public</w:t>
      </w:r>
      <w:r w:rsidR="00353AD4">
        <w:t>itat al Portal de Govern Obert i al Portal de la Transparència.</w:t>
      </w:r>
    </w:p>
    <w:p w14:paraId="2E629EE5" w14:textId="72B93CF7" w:rsidR="00095B67" w:rsidRDefault="00095B67" w:rsidP="00353AD4">
      <w:pPr>
        <w:spacing w:before="240" w:after="0" w:line="276" w:lineRule="auto"/>
      </w:pPr>
      <w:r>
        <w:t>En el mateix sentit, la SGO es compromet a</w:t>
      </w:r>
      <w:r w:rsidR="0007390D">
        <w:t xml:space="preserve"> treballar en la</w:t>
      </w:r>
      <w:r>
        <w:t xml:space="preserve"> millora els aspectes sorgits de les respostes al qüestionari plantejat.</w:t>
      </w:r>
    </w:p>
    <w:p w14:paraId="4586D6BA" w14:textId="77777777" w:rsidR="00496026" w:rsidRPr="005741C0" w:rsidRDefault="00496026">
      <w:pPr>
        <w:spacing w:before="100" w:beforeAutospacing="1" w:after="0" w:line="276" w:lineRule="auto"/>
      </w:pPr>
    </w:p>
    <w:sectPr w:rsidR="00496026" w:rsidRPr="005741C0" w:rsidSect="00533662">
      <w:headerReference w:type="default" r:id="rId14"/>
      <w:footerReference w:type="default" r:id="rId15"/>
      <w:headerReference w:type="first" r:id="rId16"/>
      <w:footerReference w:type="first" r:id="rId17"/>
      <w:pgSz w:w="11906" w:h="16838" w:code="9"/>
      <w:pgMar w:top="2268" w:right="1134"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811CC" w14:textId="77777777" w:rsidR="00623563" w:rsidRDefault="00623563" w:rsidP="00BB667E">
      <w:r>
        <w:separator/>
      </w:r>
    </w:p>
  </w:endnote>
  <w:endnote w:type="continuationSeparator" w:id="0">
    <w:p w14:paraId="4230752C" w14:textId="77777777" w:rsidR="00623563" w:rsidRDefault="00623563"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99069"/>
      <w:docPartObj>
        <w:docPartGallery w:val="Page Numbers (Bottom of Page)"/>
        <w:docPartUnique/>
      </w:docPartObj>
    </w:sdtPr>
    <w:sdtEndPr/>
    <w:sdtContent>
      <w:p w14:paraId="4FAF4AC2" w14:textId="3F2191DC" w:rsidR="0070288D" w:rsidRDefault="0070288D" w:rsidP="00A15635">
        <w:pPr>
          <w:pStyle w:val="Peu"/>
          <w:jc w:val="right"/>
        </w:pPr>
        <w:r>
          <w:fldChar w:fldCharType="begin"/>
        </w:r>
        <w:r>
          <w:instrText>PAGE   \* MERGEFORMAT</w:instrText>
        </w:r>
        <w:r>
          <w:fldChar w:fldCharType="separate"/>
        </w:r>
        <w:r w:rsidR="00240938">
          <w:rPr>
            <w:noProof/>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751C" w14:textId="3FA5E566" w:rsidR="0070288D" w:rsidRPr="00A15635" w:rsidRDefault="0070288D" w:rsidP="00A15635">
    <w:pPr>
      <w:pStyle w:val="Peu"/>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19808" w14:textId="77777777" w:rsidR="00623563" w:rsidRDefault="00623563" w:rsidP="00BB667E">
      <w:r>
        <w:separator/>
      </w:r>
    </w:p>
  </w:footnote>
  <w:footnote w:type="continuationSeparator" w:id="0">
    <w:p w14:paraId="54BD0B23" w14:textId="77777777" w:rsidR="00623563" w:rsidRDefault="00623563" w:rsidP="00BB667E">
      <w:r>
        <w:continuationSeparator/>
      </w:r>
    </w:p>
  </w:footnote>
  <w:footnote w:id="1">
    <w:p w14:paraId="3DEE6E84" w14:textId="77777777" w:rsidR="0070288D" w:rsidRDefault="0070288D" w:rsidP="00176C11">
      <w:pPr>
        <w:pStyle w:val="Textdenotaapeudepgina"/>
      </w:pPr>
      <w:r>
        <w:rPr>
          <w:rStyle w:val="Refernciadenotaapeudepgina"/>
        </w:rPr>
        <w:footnoteRef/>
      </w:r>
      <w:r>
        <w:t xml:space="preserve"> Enllaç al procés participatiu: </w:t>
      </w:r>
      <w:hyperlink r:id="rId1" w:history="1">
        <w:r w:rsidRPr="00F61321">
          <w:rPr>
            <w:rStyle w:val="Enlla"/>
          </w:rPr>
          <w:t>https://participa.gencat.cat/processes/avaluacio-transparencia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62F6567C" w:rsidR="0070288D" w:rsidRDefault="0070288D">
    <w:pPr>
      <w:pStyle w:val="Capalera"/>
    </w:pPr>
    <w:r>
      <w:rPr>
        <w:noProof/>
        <w:lang w:eastAsia="ca-ES"/>
      </w:rPr>
      <w:drawing>
        <wp:inline distT="0" distB="0" distL="0" distR="0" wp14:anchorId="7F4AEE5D" wp14:editId="1F60B5E1">
          <wp:extent cx="1175997" cy="342000"/>
          <wp:effectExtent l="0" t="0" r="5715" b="1270"/>
          <wp:docPr id="2" name="Imatge 2" descr="C:\Users\43686101Q\AppData\Local\Microsoft\Windows\INetCache\Content.Word\sgo_h2_bn_sensees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43686101Q\AppData\Local\Microsoft\Windows\INetCache\Content.Word\sgo_h2_bn_senseesc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97" cy="34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73D27C0C" w:rsidR="0070288D" w:rsidRDefault="0070288D" w:rsidP="00B77376">
    <w:pPr>
      <w:pStyle w:val="Capalera"/>
      <w:spacing w:after="1080"/>
      <w:ind w:hanging="567"/>
    </w:pPr>
    <w:r>
      <w:rPr>
        <w:noProof/>
        <w:lang w:eastAsia="ca-ES"/>
      </w:rPr>
      <w:drawing>
        <wp:inline distT="0" distB="0" distL="0" distR="0" wp14:anchorId="21F355E6" wp14:editId="6CEDC7A0">
          <wp:extent cx="2334037" cy="604800"/>
          <wp:effectExtent l="0" t="0" r="0" b="5080"/>
          <wp:docPr id="3" name="Imatge 3" descr="X:\N0018_GT\AG_N0018_GT\PIV_imatge_grafica\00_Logos-models\01_departament\04_secretaria-govern-obert\sgo_h2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N0018_GT\AG_N0018_GT\PIV_imatge_grafica\00_Logos-models\01_departament\04_secretaria-govern-obert\sgo_h2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037" cy="6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894"/>
    <w:multiLevelType w:val="multilevel"/>
    <w:tmpl w:val="F6B4E044"/>
    <w:styleLink w:val="WWNum3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0DF65853"/>
    <w:multiLevelType w:val="multilevel"/>
    <w:tmpl w:val="5E5EBCB8"/>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E67D04"/>
    <w:multiLevelType w:val="hybridMultilevel"/>
    <w:tmpl w:val="A9CC6344"/>
    <w:lvl w:ilvl="0" w:tplc="94C4C016">
      <w:start w:val="1"/>
      <w:numFmt w:val="upperRoman"/>
      <w:lvlText w:val="%1."/>
      <w:lvlJc w:val="left"/>
      <w:pPr>
        <w:ind w:left="720" w:hanging="360"/>
      </w:pPr>
    </w:lvl>
    <w:lvl w:ilvl="1" w:tplc="F60A694C">
      <w:start w:val="1"/>
      <w:numFmt w:val="lowerLetter"/>
      <w:lvlText w:val="%2."/>
      <w:lvlJc w:val="left"/>
      <w:pPr>
        <w:ind w:left="1440" w:hanging="360"/>
      </w:pPr>
    </w:lvl>
    <w:lvl w:ilvl="2" w:tplc="E5F2280C">
      <w:start w:val="1"/>
      <w:numFmt w:val="lowerRoman"/>
      <w:lvlText w:val="%3."/>
      <w:lvlJc w:val="right"/>
      <w:pPr>
        <w:ind w:left="2160" w:hanging="180"/>
      </w:pPr>
    </w:lvl>
    <w:lvl w:ilvl="3" w:tplc="A57053B6">
      <w:start w:val="1"/>
      <w:numFmt w:val="decimal"/>
      <w:lvlText w:val="%4."/>
      <w:lvlJc w:val="left"/>
      <w:pPr>
        <w:ind w:left="2880" w:hanging="360"/>
      </w:pPr>
    </w:lvl>
    <w:lvl w:ilvl="4" w:tplc="C9D2F79C">
      <w:start w:val="1"/>
      <w:numFmt w:val="lowerLetter"/>
      <w:lvlText w:val="%5."/>
      <w:lvlJc w:val="left"/>
      <w:pPr>
        <w:ind w:left="3600" w:hanging="360"/>
      </w:pPr>
    </w:lvl>
    <w:lvl w:ilvl="5" w:tplc="D30E77B6">
      <w:start w:val="1"/>
      <w:numFmt w:val="lowerRoman"/>
      <w:lvlText w:val="%6."/>
      <w:lvlJc w:val="right"/>
      <w:pPr>
        <w:ind w:left="4320" w:hanging="180"/>
      </w:pPr>
    </w:lvl>
    <w:lvl w:ilvl="6" w:tplc="24D69EA0">
      <w:start w:val="1"/>
      <w:numFmt w:val="decimal"/>
      <w:lvlText w:val="%7."/>
      <w:lvlJc w:val="left"/>
      <w:pPr>
        <w:ind w:left="5040" w:hanging="360"/>
      </w:pPr>
    </w:lvl>
    <w:lvl w:ilvl="7" w:tplc="F9968AD4">
      <w:start w:val="1"/>
      <w:numFmt w:val="lowerLetter"/>
      <w:lvlText w:val="%8."/>
      <w:lvlJc w:val="left"/>
      <w:pPr>
        <w:ind w:left="5760" w:hanging="360"/>
      </w:pPr>
    </w:lvl>
    <w:lvl w:ilvl="8" w:tplc="90580872">
      <w:start w:val="1"/>
      <w:numFmt w:val="lowerRoman"/>
      <w:lvlText w:val="%9."/>
      <w:lvlJc w:val="right"/>
      <w:pPr>
        <w:ind w:left="6480" w:hanging="180"/>
      </w:pPr>
    </w:lvl>
  </w:abstractNum>
  <w:abstractNum w:abstractNumId="3" w15:restartNumberingAfterBreak="0">
    <w:nsid w:val="10FA6784"/>
    <w:multiLevelType w:val="hybridMultilevel"/>
    <w:tmpl w:val="42AC49E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60B5C07"/>
    <w:multiLevelType w:val="multilevel"/>
    <w:tmpl w:val="DCD2DC90"/>
    <w:lvl w:ilvl="0">
      <w:start w:val="1"/>
      <w:numFmt w:val="decimal"/>
      <w:lvlText w:val="%1."/>
      <w:lvlJc w:val="left"/>
      <w:pPr>
        <w:ind w:left="644" w:hanging="360"/>
      </w:pPr>
      <w:rPr>
        <w:rFonts w:ascii="Arial" w:eastAsia="Calibri" w:hAnsi="Arial"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DA20BD9"/>
    <w:multiLevelType w:val="hybridMultilevel"/>
    <w:tmpl w:val="99642E0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20D0716D"/>
    <w:multiLevelType w:val="hybridMultilevel"/>
    <w:tmpl w:val="D6D42E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37D326F"/>
    <w:multiLevelType w:val="hybridMultilevel"/>
    <w:tmpl w:val="D40AFC2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26BF350B"/>
    <w:multiLevelType w:val="multilevel"/>
    <w:tmpl w:val="26640FD6"/>
    <w:styleLink w:val="WWNum37"/>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29136AFD"/>
    <w:multiLevelType w:val="hybridMultilevel"/>
    <w:tmpl w:val="6562CE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FB97FFD"/>
    <w:multiLevelType w:val="hybridMultilevel"/>
    <w:tmpl w:val="2DC2CF8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00F7D24"/>
    <w:multiLevelType w:val="hybridMultilevel"/>
    <w:tmpl w:val="4E0CA55A"/>
    <w:lvl w:ilvl="0" w:tplc="72D2519C">
      <w:start w:val="3"/>
      <w:numFmt w:val="bullet"/>
      <w:lvlText w:val="-"/>
      <w:lvlJc w:val="left"/>
      <w:pPr>
        <w:ind w:left="720" w:hanging="360"/>
      </w:pPr>
      <w:rPr>
        <w:rFonts w:ascii="MS Gothic" w:eastAsia="MS Gothic" w:hAnsi="MS Gothic" w:cs="Times New Roman" w:hint="eastAsi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7BD79FE"/>
    <w:multiLevelType w:val="hybridMultilevel"/>
    <w:tmpl w:val="746482EE"/>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ADD7995"/>
    <w:multiLevelType w:val="hybridMultilevel"/>
    <w:tmpl w:val="B2FAB776"/>
    <w:lvl w:ilvl="0" w:tplc="133A012E">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CFA1375"/>
    <w:multiLevelType w:val="hybridMultilevel"/>
    <w:tmpl w:val="2A487310"/>
    <w:lvl w:ilvl="0" w:tplc="8F425166">
      <w:start w:val="5"/>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3D33ECA"/>
    <w:multiLevelType w:val="hybridMultilevel"/>
    <w:tmpl w:val="2E968B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6352AD6"/>
    <w:multiLevelType w:val="hybridMultilevel"/>
    <w:tmpl w:val="0E74C66C"/>
    <w:lvl w:ilvl="0" w:tplc="0403000B">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7" w15:restartNumberingAfterBreak="0">
    <w:nsid w:val="47705A9C"/>
    <w:multiLevelType w:val="multilevel"/>
    <w:tmpl w:val="4F9EC732"/>
    <w:lvl w:ilvl="0">
      <w:start w:val="1"/>
      <w:numFmt w:val="decimal"/>
      <w:lvlText w:val="%1."/>
      <w:lvlJc w:val="left"/>
      <w:pPr>
        <w:ind w:left="360" w:hanging="360"/>
      </w:pPr>
    </w:lvl>
    <w:lvl w:ilvl="1">
      <w:start w:val="6"/>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8FC2870"/>
    <w:multiLevelType w:val="hybridMultilevel"/>
    <w:tmpl w:val="993ACAC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20836CC"/>
    <w:multiLevelType w:val="hybridMultilevel"/>
    <w:tmpl w:val="1F101922"/>
    <w:lvl w:ilvl="0" w:tplc="E0D637B8">
      <w:start w:val="3"/>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9997F83"/>
    <w:multiLevelType w:val="hybridMultilevel"/>
    <w:tmpl w:val="8BEA1E08"/>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E0B075D"/>
    <w:multiLevelType w:val="hybridMultilevel"/>
    <w:tmpl w:val="131A24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0E56DB4"/>
    <w:multiLevelType w:val="multilevel"/>
    <w:tmpl w:val="C72A1CFE"/>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0431CA"/>
    <w:multiLevelType w:val="hybridMultilevel"/>
    <w:tmpl w:val="F11E9D96"/>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636E3B1F"/>
    <w:multiLevelType w:val="hybridMultilevel"/>
    <w:tmpl w:val="A39ACF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4CA68E5"/>
    <w:multiLevelType w:val="multilevel"/>
    <w:tmpl w:val="B114E150"/>
    <w:lvl w:ilvl="0">
      <w:start w:val="1"/>
      <w:numFmt w:val="decimal"/>
      <w:lvlText w:val="%1"/>
      <w:lvlJc w:val="left"/>
      <w:pPr>
        <w:ind w:left="360" w:hanging="360"/>
      </w:pPr>
      <w:rPr>
        <w:rFonts w:cs="Arial" w:hint="default"/>
        <w:b w:val="0"/>
        <w:u w:val="none"/>
      </w:rPr>
    </w:lvl>
    <w:lvl w:ilvl="1">
      <w:start w:val="1"/>
      <w:numFmt w:val="decimal"/>
      <w:lvlText w:val="%1.%2"/>
      <w:lvlJc w:val="left"/>
      <w:pPr>
        <w:ind w:left="360" w:hanging="360"/>
      </w:pPr>
      <w:rPr>
        <w:rFonts w:cs="Arial" w:hint="default"/>
        <w:b w:val="0"/>
        <w:u w:val="none"/>
      </w:rPr>
    </w:lvl>
    <w:lvl w:ilvl="2">
      <w:start w:val="1"/>
      <w:numFmt w:val="decimal"/>
      <w:lvlText w:val="%1.%2.%3"/>
      <w:lvlJc w:val="left"/>
      <w:pPr>
        <w:ind w:left="720" w:hanging="720"/>
      </w:pPr>
      <w:rPr>
        <w:rFonts w:cs="Arial" w:hint="default"/>
        <w:b w:val="0"/>
        <w:u w:val="none"/>
      </w:rPr>
    </w:lvl>
    <w:lvl w:ilvl="3">
      <w:start w:val="1"/>
      <w:numFmt w:val="decimal"/>
      <w:lvlText w:val="%1.%2.%3.%4"/>
      <w:lvlJc w:val="left"/>
      <w:pPr>
        <w:ind w:left="720" w:hanging="720"/>
      </w:pPr>
      <w:rPr>
        <w:rFonts w:cs="Arial" w:hint="default"/>
        <w:b w:val="0"/>
        <w:u w:val="none"/>
      </w:rPr>
    </w:lvl>
    <w:lvl w:ilvl="4">
      <w:start w:val="1"/>
      <w:numFmt w:val="decimal"/>
      <w:lvlText w:val="%1.%2.%3.%4.%5"/>
      <w:lvlJc w:val="left"/>
      <w:pPr>
        <w:ind w:left="1080" w:hanging="1080"/>
      </w:pPr>
      <w:rPr>
        <w:rFonts w:cs="Arial" w:hint="default"/>
        <w:b w:val="0"/>
        <w:u w:val="none"/>
      </w:rPr>
    </w:lvl>
    <w:lvl w:ilvl="5">
      <w:start w:val="1"/>
      <w:numFmt w:val="decimal"/>
      <w:lvlText w:val="%1.%2.%3.%4.%5.%6"/>
      <w:lvlJc w:val="left"/>
      <w:pPr>
        <w:ind w:left="1080" w:hanging="1080"/>
      </w:pPr>
      <w:rPr>
        <w:rFonts w:cs="Arial" w:hint="default"/>
        <w:b w:val="0"/>
        <w:u w:val="none"/>
      </w:rPr>
    </w:lvl>
    <w:lvl w:ilvl="6">
      <w:start w:val="1"/>
      <w:numFmt w:val="decimal"/>
      <w:lvlText w:val="%1.%2.%3.%4.%5.%6.%7"/>
      <w:lvlJc w:val="left"/>
      <w:pPr>
        <w:ind w:left="1440" w:hanging="1440"/>
      </w:pPr>
      <w:rPr>
        <w:rFonts w:cs="Arial" w:hint="default"/>
        <w:b w:val="0"/>
        <w:u w:val="none"/>
      </w:rPr>
    </w:lvl>
    <w:lvl w:ilvl="7">
      <w:start w:val="1"/>
      <w:numFmt w:val="decimal"/>
      <w:lvlText w:val="%1.%2.%3.%4.%5.%6.%7.%8"/>
      <w:lvlJc w:val="left"/>
      <w:pPr>
        <w:ind w:left="1440" w:hanging="1440"/>
      </w:pPr>
      <w:rPr>
        <w:rFonts w:cs="Arial" w:hint="default"/>
        <w:b w:val="0"/>
        <w:u w:val="none"/>
      </w:rPr>
    </w:lvl>
    <w:lvl w:ilvl="8">
      <w:start w:val="1"/>
      <w:numFmt w:val="decimal"/>
      <w:lvlText w:val="%1.%2.%3.%4.%5.%6.%7.%8.%9"/>
      <w:lvlJc w:val="left"/>
      <w:pPr>
        <w:ind w:left="1800" w:hanging="1800"/>
      </w:pPr>
      <w:rPr>
        <w:rFonts w:cs="Arial" w:hint="default"/>
        <w:b w:val="0"/>
        <w:u w:val="none"/>
      </w:rPr>
    </w:lvl>
  </w:abstractNum>
  <w:abstractNum w:abstractNumId="26" w15:restartNumberingAfterBreak="0">
    <w:nsid w:val="67D826EC"/>
    <w:multiLevelType w:val="multilevel"/>
    <w:tmpl w:val="B75CEBEE"/>
    <w:styleLink w:val="WWNum3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68A30242"/>
    <w:multiLevelType w:val="hybridMultilevel"/>
    <w:tmpl w:val="9904D3A8"/>
    <w:lvl w:ilvl="0" w:tplc="72D2519C">
      <w:start w:val="3"/>
      <w:numFmt w:val="bullet"/>
      <w:lvlText w:val="-"/>
      <w:lvlJc w:val="left"/>
      <w:pPr>
        <w:ind w:left="720" w:hanging="360"/>
      </w:pPr>
      <w:rPr>
        <w:rFonts w:ascii="MS Gothic" w:eastAsia="MS Gothic" w:hAnsi="MS Gothic" w:cs="Times New Roman" w:hint="eastAsi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CA71EED"/>
    <w:multiLevelType w:val="hybridMultilevel"/>
    <w:tmpl w:val="4D6486AA"/>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DCA2DA1"/>
    <w:multiLevelType w:val="hybridMultilevel"/>
    <w:tmpl w:val="59AA49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720A4984"/>
    <w:multiLevelType w:val="multilevel"/>
    <w:tmpl w:val="FD72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51418"/>
    <w:multiLevelType w:val="multilevel"/>
    <w:tmpl w:val="40741E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79270AA"/>
    <w:multiLevelType w:val="hybridMultilevel"/>
    <w:tmpl w:val="99A4D45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B536C5D"/>
    <w:multiLevelType w:val="hybridMultilevel"/>
    <w:tmpl w:val="7242E826"/>
    <w:lvl w:ilvl="0" w:tplc="0403000B">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5"/>
  </w:num>
  <w:num w:numId="2">
    <w:abstractNumId w:val="25"/>
  </w:num>
  <w:num w:numId="3">
    <w:abstractNumId w:val="7"/>
  </w:num>
  <w:num w:numId="4">
    <w:abstractNumId w:val="33"/>
  </w:num>
  <w:num w:numId="5">
    <w:abstractNumId w:val="11"/>
  </w:num>
  <w:num w:numId="6">
    <w:abstractNumId w:val="19"/>
  </w:num>
  <w:num w:numId="7">
    <w:abstractNumId w:val="17"/>
  </w:num>
  <w:num w:numId="8">
    <w:abstractNumId w:val="4"/>
  </w:num>
  <w:num w:numId="9">
    <w:abstractNumId w:val="9"/>
  </w:num>
  <w:num w:numId="10">
    <w:abstractNumId w:val="29"/>
  </w:num>
  <w:num w:numId="11">
    <w:abstractNumId w:val="28"/>
  </w:num>
  <w:num w:numId="12">
    <w:abstractNumId w:val="31"/>
  </w:num>
  <w:num w:numId="13">
    <w:abstractNumId w:val="3"/>
  </w:num>
  <w:num w:numId="14">
    <w:abstractNumId w:val="22"/>
  </w:num>
  <w:num w:numId="15">
    <w:abstractNumId w:val="1"/>
  </w:num>
  <w:num w:numId="16">
    <w:abstractNumId w:val="6"/>
  </w:num>
  <w:num w:numId="17">
    <w:abstractNumId w:val="32"/>
  </w:num>
  <w:num w:numId="18">
    <w:abstractNumId w:val="18"/>
  </w:num>
  <w:num w:numId="19">
    <w:abstractNumId w:val="16"/>
  </w:num>
  <w:num w:numId="20">
    <w:abstractNumId w:val="21"/>
  </w:num>
  <w:num w:numId="21">
    <w:abstractNumId w:val="10"/>
  </w:num>
  <w:num w:numId="22">
    <w:abstractNumId w:val="2"/>
  </w:num>
  <w:num w:numId="23">
    <w:abstractNumId w:val="24"/>
  </w:num>
  <w:num w:numId="24">
    <w:abstractNumId w:val="30"/>
  </w:num>
  <w:num w:numId="25">
    <w:abstractNumId w:val="0"/>
  </w:num>
  <w:num w:numId="26">
    <w:abstractNumId w:val="8"/>
  </w:num>
  <w:num w:numId="27">
    <w:abstractNumId w:val="26"/>
  </w:num>
  <w:num w:numId="28">
    <w:abstractNumId w:val="15"/>
  </w:num>
  <w:num w:numId="29">
    <w:abstractNumId w:val="20"/>
  </w:num>
  <w:num w:numId="30">
    <w:abstractNumId w:val="12"/>
  </w:num>
  <w:num w:numId="31">
    <w:abstractNumId w:val="23"/>
  </w:num>
  <w:num w:numId="32">
    <w:abstractNumId w:val="14"/>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205BF"/>
    <w:rsid w:val="00030494"/>
    <w:rsid w:val="00037F4A"/>
    <w:rsid w:val="00052F92"/>
    <w:rsid w:val="000726B9"/>
    <w:rsid w:val="0007390D"/>
    <w:rsid w:val="000742AE"/>
    <w:rsid w:val="00077BC7"/>
    <w:rsid w:val="00095B67"/>
    <w:rsid w:val="00095DE2"/>
    <w:rsid w:val="000B1647"/>
    <w:rsid w:val="000C4153"/>
    <w:rsid w:val="000C5166"/>
    <w:rsid w:val="000C73E8"/>
    <w:rsid w:val="000D1A71"/>
    <w:rsid w:val="000E012C"/>
    <w:rsid w:val="000E2B2B"/>
    <w:rsid w:val="000E6185"/>
    <w:rsid w:val="00107945"/>
    <w:rsid w:val="00107D30"/>
    <w:rsid w:val="00130F32"/>
    <w:rsid w:val="001469C9"/>
    <w:rsid w:val="0014737B"/>
    <w:rsid w:val="00150FC6"/>
    <w:rsid w:val="00160331"/>
    <w:rsid w:val="0017156F"/>
    <w:rsid w:val="00176C11"/>
    <w:rsid w:val="0018242A"/>
    <w:rsid w:val="001829F4"/>
    <w:rsid w:val="00184584"/>
    <w:rsid w:val="00185AFF"/>
    <w:rsid w:val="001901CA"/>
    <w:rsid w:val="00191E8C"/>
    <w:rsid w:val="0019384E"/>
    <w:rsid w:val="001949D1"/>
    <w:rsid w:val="001B370B"/>
    <w:rsid w:val="001C0C22"/>
    <w:rsid w:val="001C4BC8"/>
    <w:rsid w:val="001D318A"/>
    <w:rsid w:val="001E7EBF"/>
    <w:rsid w:val="001F7D48"/>
    <w:rsid w:val="00203B0A"/>
    <w:rsid w:val="00207283"/>
    <w:rsid w:val="00217B73"/>
    <w:rsid w:val="00237199"/>
    <w:rsid w:val="00240938"/>
    <w:rsid w:val="002458B4"/>
    <w:rsid w:val="0027489E"/>
    <w:rsid w:val="0028140F"/>
    <w:rsid w:val="00282335"/>
    <w:rsid w:val="00293E58"/>
    <w:rsid w:val="00295B1D"/>
    <w:rsid w:val="00295E0E"/>
    <w:rsid w:val="00296D74"/>
    <w:rsid w:val="002A1351"/>
    <w:rsid w:val="002A5527"/>
    <w:rsid w:val="002C7841"/>
    <w:rsid w:val="002D01CE"/>
    <w:rsid w:val="002D49B2"/>
    <w:rsid w:val="002F5373"/>
    <w:rsid w:val="003141D7"/>
    <w:rsid w:val="0032255A"/>
    <w:rsid w:val="003271E8"/>
    <w:rsid w:val="00336E77"/>
    <w:rsid w:val="003433A4"/>
    <w:rsid w:val="00343EC2"/>
    <w:rsid w:val="00353AD4"/>
    <w:rsid w:val="00367D71"/>
    <w:rsid w:val="00367F41"/>
    <w:rsid w:val="00374E64"/>
    <w:rsid w:val="003847A6"/>
    <w:rsid w:val="003872BE"/>
    <w:rsid w:val="00397802"/>
    <w:rsid w:val="003A2E80"/>
    <w:rsid w:val="003C21E6"/>
    <w:rsid w:val="003D5479"/>
    <w:rsid w:val="003D700D"/>
    <w:rsid w:val="003E7C07"/>
    <w:rsid w:val="003F1E90"/>
    <w:rsid w:val="00406ADE"/>
    <w:rsid w:val="00406C53"/>
    <w:rsid w:val="00412EE2"/>
    <w:rsid w:val="004241D0"/>
    <w:rsid w:val="00424F12"/>
    <w:rsid w:val="0043180C"/>
    <w:rsid w:val="0044664D"/>
    <w:rsid w:val="004508DE"/>
    <w:rsid w:val="00454185"/>
    <w:rsid w:val="00464EC2"/>
    <w:rsid w:val="00476EC1"/>
    <w:rsid w:val="00484599"/>
    <w:rsid w:val="00493FF8"/>
    <w:rsid w:val="004951F3"/>
    <w:rsid w:val="00496026"/>
    <w:rsid w:val="004A357A"/>
    <w:rsid w:val="004A3990"/>
    <w:rsid w:val="004B0105"/>
    <w:rsid w:val="004B4282"/>
    <w:rsid w:val="004B59C8"/>
    <w:rsid w:val="004C227A"/>
    <w:rsid w:val="004C733B"/>
    <w:rsid w:val="004D12B7"/>
    <w:rsid w:val="004D1413"/>
    <w:rsid w:val="004F0AF9"/>
    <w:rsid w:val="004F7AB4"/>
    <w:rsid w:val="005076AC"/>
    <w:rsid w:val="0051380D"/>
    <w:rsid w:val="00533662"/>
    <w:rsid w:val="00535003"/>
    <w:rsid w:val="0054111B"/>
    <w:rsid w:val="00547242"/>
    <w:rsid w:val="00556B5F"/>
    <w:rsid w:val="00557E8A"/>
    <w:rsid w:val="00560F75"/>
    <w:rsid w:val="0056260C"/>
    <w:rsid w:val="005638C1"/>
    <w:rsid w:val="00565A9A"/>
    <w:rsid w:val="005741C0"/>
    <w:rsid w:val="005743E4"/>
    <w:rsid w:val="00585AF8"/>
    <w:rsid w:val="0059104A"/>
    <w:rsid w:val="00597016"/>
    <w:rsid w:val="005A09E0"/>
    <w:rsid w:val="005A1AB6"/>
    <w:rsid w:val="005A4048"/>
    <w:rsid w:val="005A5609"/>
    <w:rsid w:val="005B1FBF"/>
    <w:rsid w:val="005B3270"/>
    <w:rsid w:val="005B38C9"/>
    <w:rsid w:val="005B3DC3"/>
    <w:rsid w:val="005C2A84"/>
    <w:rsid w:val="005D2189"/>
    <w:rsid w:val="005D7B53"/>
    <w:rsid w:val="005F2161"/>
    <w:rsid w:val="006045CD"/>
    <w:rsid w:val="00623563"/>
    <w:rsid w:val="00626791"/>
    <w:rsid w:val="00631582"/>
    <w:rsid w:val="00654823"/>
    <w:rsid w:val="00656715"/>
    <w:rsid w:val="00657A53"/>
    <w:rsid w:val="00670DED"/>
    <w:rsid w:val="00674D2D"/>
    <w:rsid w:val="006918D4"/>
    <w:rsid w:val="006A00CC"/>
    <w:rsid w:val="006A5860"/>
    <w:rsid w:val="006C0779"/>
    <w:rsid w:val="006C5E0E"/>
    <w:rsid w:val="006D4F12"/>
    <w:rsid w:val="006E69C9"/>
    <w:rsid w:val="007000C8"/>
    <w:rsid w:val="0070288D"/>
    <w:rsid w:val="00706333"/>
    <w:rsid w:val="007065E0"/>
    <w:rsid w:val="00711FBA"/>
    <w:rsid w:val="00712F56"/>
    <w:rsid w:val="007215DA"/>
    <w:rsid w:val="00731D82"/>
    <w:rsid w:val="0073389B"/>
    <w:rsid w:val="007442A8"/>
    <w:rsid w:val="007477C9"/>
    <w:rsid w:val="007614C9"/>
    <w:rsid w:val="00766ED0"/>
    <w:rsid w:val="00773B36"/>
    <w:rsid w:val="007A2C08"/>
    <w:rsid w:val="007A6025"/>
    <w:rsid w:val="007A62AF"/>
    <w:rsid w:val="007A71B1"/>
    <w:rsid w:val="007B0F83"/>
    <w:rsid w:val="007B28CA"/>
    <w:rsid w:val="007C567F"/>
    <w:rsid w:val="007F0867"/>
    <w:rsid w:val="007F091B"/>
    <w:rsid w:val="007F243F"/>
    <w:rsid w:val="00804D8B"/>
    <w:rsid w:val="0080538F"/>
    <w:rsid w:val="008176EA"/>
    <w:rsid w:val="00821566"/>
    <w:rsid w:val="00824E3D"/>
    <w:rsid w:val="00830E64"/>
    <w:rsid w:val="00841747"/>
    <w:rsid w:val="00842933"/>
    <w:rsid w:val="008439A9"/>
    <w:rsid w:val="0088750A"/>
    <w:rsid w:val="00890CC3"/>
    <w:rsid w:val="008B0006"/>
    <w:rsid w:val="008B774F"/>
    <w:rsid w:val="008D3CC4"/>
    <w:rsid w:val="008F3D1B"/>
    <w:rsid w:val="00912243"/>
    <w:rsid w:val="009202DD"/>
    <w:rsid w:val="00924FEC"/>
    <w:rsid w:val="00930BAC"/>
    <w:rsid w:val="00936747"/>
    <w:rsid w:val="009423C4"/>
    <w:rsid w:val="0094477E"/>
    <w:rsid w:val="009559A0"/>
    <w:rsid w:val="0096091D"/>
    <w:rsid w:val="00961CD2"/>
    <w:rsid w:val="00970B6A"/>
    <w:rsid w:val="00976130"/>
    <w:rsid w:val="00976536"/>
    <w:rsid w:val="009931BA"/>
    <w:rsid w:val="009A11A4"/>
    <w:rsid w:val="009A2A3D"/>
    <w:rsid w:val="009A3E2B"/>
    <w:rsid w:val="009A6BED"/>
    <w:rsid w:val="009C1370"/>
    <w:rsid w:val="009C5353"/>
    <w:rsid w:val="009E6715"/>
    <w:rsid w:val="009F0FCD"/>
    <w:rsid w:val="00A01DDA"/>
    <w:rsid w:val="00A0344D"/>
    <w:rsid w:val="00A037BC"/>
    <w:rsid w:val="00A06219"/>
    <w:rsid w:val="00A0681B"/>
    <w:rsid w:val="00A07408"/>
    <w:rsid w:val="00A15635"/>
    <w:rsid w:val="00A15FD0"/>
    <w:rsid w:val="00A16BCD"/>
    <w:rsid w:val="00A17F97"/>
    <w:rsid w:val="00A408E3"/>
    <w:rsid w:val="00A54A00"/>
    <w:rsid w:val="00A61782"/>
    <w:rsid w:val="00A72617"/>
    <w:rsid w:val="00A72B3A"/>
    <w:rsid w:val="00A842F4"/>
    <w:rsid w:val="00A8784E"/>
    <w:rsid w:val="00A91FD2"/>
    <w:rsid w:val="00A922F1"/>
    <w:rsid w:val="00A94C9A"/>
    <w:rsid w:val="00AA431D"/>
    <w:rsid w:val="00AA5B37"/>
    <w:rsid w:val="00AB156B"/>
    <w:rsid w:val="00AB26E6"/>
    <w:rsid w:val="00AC0589"/>
    <w:rsid w:val="00AF3F06"/>
    <w:rsid w:val="00AF75E1"/>
    <w:rsid w:val="00B03DD9"/>
    <w:rsid w:val="00B07BB1"/>
    <w:rsid w:val="00B121C1"/>
    <w:rsid w:val="00B15B87"/>
    <w:rsid w:val="00B46334"/>
    <w:rsid w:val="00B64C18"/>
    <w:rsid w:val="00B67F6E"/>
    <w:rsid w:val="00B77376"/>
    <w:rsid w:val="00BB667E"/>
    <w:rsid w:val="00BC0FA0"/>
    <w:rsid w:val="00BE2B2F"/>
    <w:rsid w:val="00BE5EE4"/>
    <w:rsid w:val="00BF7FC4"/>
    <w:rsid w:val="00C116B1"/>
    <w:rsid w:val="00C2307A"/>
    <w:rsid w:val="00C351AF"/>
    <w:rsid w:val="00C35DA0"/>
    <w:rsid w:val="00C37B07"/>
    <w:rsid w:val="00C4272B"/>
    <w:rsid w:val="00C44041"/>
    <w:rsid w:val="00C44192"/>
    <w:rsid w:val="00C64A81"/>
    <w:rsid w:val="00C75733"/>
    <w:rsid w:val="00CA1E9E"/>
    <w:rsid w:val="00CA37E5"/>
    <w:rsid w:val="00CB393F"/>
    <w:rsid w:val="00CB5641"/>
    <w:rsid w:val="00CC08FE"/>
    <w:rsid w:val="00CD02DC"/>
    <w:rsid w:val="00CD5AF2"/>
    <w:rsid w:val="00CD71BC"/>
    <w:rsid w:val="00CE1F09"/>
    <w:rsid w:val="00CE5AA9"/>
    <w:rsid w:val="00CE600C"/>
    <w:rsid w:val="00D00B8F"/>
    <w:rsid w:val="00D125A0"/>
    <w:rsid w:val="00D254BA"/>
    <w:rsid w:val="00D3399E"/>
    <w:rsid w:val="00D34AF4"/>
    <w:rsid w:val="00D413DA"/>
    <w:rsid w:val="00D4239E"/>
    <w:rsid w:val="00D54980"/>
    <w:rsid w:val="00D607F5"/>
    <w:rsid w:val="00D71C92"/>
    <w:rsid w:val="00D74FF2"/>
    <w:rsid w:val="00D7615D"/>
    <w:rsid w:val="00D80917"/>
    <w:rsid w:val="00D95D24"/>
    <w:rsid w:val="00DB501B"/>
    <w:rsid w:val="00DC3FB5"/>
    <w:rsid w:val="00DC47B3"/>
    <w:rsid w:val="00DC766E"/>
    <w:rsid w:val="00DD1265"/>
    <w:rsid w:val="00DD3CC6"/>
    <w:rsid w:val="00DE4119"/>
    <w:rsid w:val="00DE5874"/>
    <w:rsid w:val="00DE751D"/>
    <w:rsid w:val="00DF146A"/>
    <w:rsid w:val="00DF1968"/>
    <w:rsid w:val="00E15A1D"/>
    <w:rsid w:val="00E313CE"/>
    <w:rsid w:val="00E31FAD"/>
    <w:rsid w:val="00E343AF"/>
    <w:rsid w:val="00E45E64"/>
    <w:rsid w:val="00E46B27"/>
    <w:rsid w:val="00E6025F"/>
    <w:rsid w:val="00E629B8"/>
    <w:rsid w:val="00E73141"/>
    <w:rsid w:val="00E74999"/>
    <w:rsid w:val="00E86659"/>
    <w:rsid w:val="00E95490"/>
    <w:rsid w:val="00EA2AA8"/>
    <w:rsid w:val="00EA2CBB"/>
    <w:rsid w:val="00EA4506"/>
    <w:rsid w:val="00EC5971"/>
    <w:rsid w:val="00ED6607"/>
    <w:rsid w:val="00ED679E"/>
    <w:rsid w:val="00EE275B"/>
    <w:rsid w:val="00EF3A25"/>
    <w:rsid w:val="00F01286"/>
    <w:rsid w:val="00F03320"/>
    <w:rsid w:val="00F04ED2"/>
    <w:rsid w:val="00F1034F"/>
    <w:rsid w:val="00F11BA1"/>
    <w:rsid w:val="00F120BC"/>
    <w:rsid w:val="00F1733B"/>
    <w:rsid w:val="00F2116B"/>
    <w:rsid w:val="00F25780"/>
    <w:rsid w:val="00F27307"/>
    <w:rsid w:val="00F3674A"/>
    <w:rsid w:val="00F367D0"/>
    <w:rsid w:val="00F54A4F"/>
    <w:rsid w:val="00F61B5B"/>
    <w:rsid w:val="00F6758A"/>
    <w:rsid w:val="00F76628"/>
    <w:rsid w:val="00F81B0C"/>
    <w:rsid w:val="00F834D4"/>
    <w:rsid w:val="00F8669C"/>
    <w:rsid w:val="00F906E6"/>
    <w:rsid w:val="00F92E01"/>
    <w:rsid w:val="00F94399"/>
    <w:rsid w:val="00FA315B"/>
    <w:rsid w:val="00FA3986"/>
    <w:rsid w:val="00FB1841"/>
    <w:rsid w:val="00FC0857"/>
    <w:rsid w:val="00FE00AB"/>
    <w:rsid w:val="00FE082B"/>
    <w:rsid w:val="00FE0C8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BAC"/>
    <w:pPr>
      <w:spacing w:after="240" w:line="324" w:lineRule="auto"/>
    </w:pPr>
    <w:rPr>
      <w:rFonts w:ascii="Arial" w:hAnsi="Arial"/>
      <w:sz w:val="22"/>
      <w:szCs w:val="22"/>
      <w:lang w:eastAsia="en-US"/>
    </w:rPr>
  </w:style>
  <w:style w:type="paragraph" w:styleId="Ttol1">
    <w:name w:val="heading 1"/>
    <w:basedOn w:val="Normal"/>
    <w:next w:val="Normal"/>
    <w:link w:val="Ttol1Car"/>
    <w:uiPriority w:val="9"/>
    <w:qFormat/>
    <w:rsid w:val="00FE082B"/>
    <w:pPr>
      <w:keepNext/>
      <w:keepLines/>
      <w:spacing w:before="240" w:after="360"/>
      <w:outlineLvl w:val="0"/>
    </w:pPr>
    <w:rPr>
      <w:rFonts w:eastAsiaTheme="majorEastAsia" w:cstheme="majorBidi"/>
      <w:b/>
      <w:color w:val="000000" w:themeColor="text1"/>
      <w:sz w:val="40"/>
      <w:szCs w:val="32"/>
    </w:rPr>
  </w:style>
  <w:style w:type="paragraph" w:styleId="Ttol2">
    <w:name w:val="heading 2"/>
    <w:next w:val="Normal"/>
    <w:link w:val="Ttol2Car"/>
    <w:uiPriority w:val="9"/>
    <w:unhideWhenUsed/>
    <w:qFormat/>
    <w:rsid w:val="00FE082B"/>
    <w:pPr>
      <w:keepNext/>
      <w:keepLines/>
      <w:spacing w:before="480" w:after="240"/>
      <w:outlineLvl w:val="1"/>
    </w:pPr>
    <w:rPr>
      <w:rFonts w:ascii="Arial" w:eastAsiaTheme="majorEastAsia" w:hAnsi="Arial" w:cstheme="majorBidi"/>
      <w:b/>
      <w:sz w:val="28"/>
      <w:szCs w:val="26"/>
      <w:lang w:eastAsia="en-US"/>
    </w:rPr>
  </w:style>
  <w:style w:type="paragraph" w:styleId="Ttol3">
    <w:name w:val="heading 3"/>
    <w:basedOn w:val="Normal"/>
    <w:next w:val="Normal"/>
    <w:link w:val="Ttol3Car"/>
    <w:uiPriority w:val="9"/>
    <w:unhideWhenUsed/>
    <w:qFormat/>
    <w:rsid w:val="00EA2C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character" w:customStyle="1" w:styleId="Ttol1Car">
    <w:name w:val="Títol 1 Car"/>
    <w:basedOn w:val="Tipusdelletraperdefectedelpargraf"/>
    <w:link w:val="Ttol1"/>
    <w:uiPriority w:val="9"/>
    <w:rsid w:val="00FE082B"/>
    <w:rPr>
      <w:rFonts w:ascii="Arial" w:eastAsiaTheme="majorEastAsia" w:hAnsi="Arial" w:cstheme="majorBidi"/>
      <w:b/>
      <w:color w:val="000000" w:themeColor="text1"/>
      <w:sz w:val="40"/>
      <w:szCs w:val="32"/>
      <w:lang w:eastAsia="en-US"/>
    </w:rPr>
  </w:style>
  <w:style w:type="character" w:customStyle="1" w:styleId="Ttol2Car">
    <w:name w:val="Títol 2 Car"/>
    <w:basedOn w:val="Tipusdelletraperdefectedelpargraf"/>
    <w:link w:val="Ttol2"/>
    <w:uiPriority w:val="9"/>
    <w:rsid w:val="00FE082B"/>
    <w:rPr>
      <w:rFonts w:ascii="Arial" w:eastAsiaTheme="majorEastAsia" w:hAnsi="Arial" w:cstheme="majorBidi"/>
      <w:b/>
      <w:sz w:val="28"/>
      <w:szCs w:val="26"/>
      <w:lang w:eastAsia="en-US"/>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lang w:eastAsia="en-US"/>
    </w:rPr>
  </w:style>
  <w:style w:type="character" w:customStyle="1" w:styleId="Ttol3Car">
    <w:name w:val="Títol 3 Car"/>
    <w:basedOn w:val="Tipusdelletraperdefectedelpargraf"/>
    <w:link w:val="Ttol3"/>
    <w:uiPriority w:val="9"/>
    <w:rsid w:val="00EA2CBB"/>
    <w:rPr>
      <w:rFonts w:asciiTheme="majorHAnsi" w:eastAsiaTheme="majorEastAsia" w:hAnsiTheme="majorHAnsi" w:cstheme="majorBidi"/>
      <w:color w:val="243F60" w:themeColor="accent1" w:themeShade="7F"/>
      <w:sz w:val="24"/>
      <w:szCs w:val="24"/>
      <w:lang w:eastAsia="en-US"/>
    </w:rPr>
  </w:style>
  <w:style w:type="character" w:styleId="Enlla">
    <w:name w:val="Hyperlink"/>
    <w:basedOn w:val="Tipusdelletraperdefectedelpargraf"/>
    <w:uiPriority w:val="99"/>
    <w:unhideWhenUsed/>
    <w:rsid w:val="00AA431D"/>
    <w:rPr>
      <w:color w:val="0000FF" w:themeColor="hyperlink"/>
      <w:u w:val="single"/>
    </w:rPr>
  </w:style>
  <w:style w:type="paragraph" w:styleId="NormalWeb">
    <w:name w:val="Normal (Web)"/>
    <w:basedOn w:val="Normal"/>
    <w:uiPriority w:val="99"/>
    <w:unhideWhenUsed/>
    <w:rsid w:val="00295B1D"/>
    <w:pPr>
      <w:spacing w:before="100" w:beforeAutospacing="1" w:after="142" w:line="288" w:lineRule="auto"/>
      <w:jc w:val="both"/>
    </w:pPr>
    <w:rPr>
      <w:rFonts w:ascii="Times New Roman" w:eastAsia="Times New Roman" w:hAnsi="Times New Roman"/>
      <w:color w:val="00000A"/>
      <w:sz w:val="24"/>
      <w:szCs w:val="24"/>
      <w:lang w:eastAsia="ca-ES"/>
    </w:rPr>
  </w:style>
  <w:style w:type="paragraph" w:styleId="Textdenotaapeudepgina">
    <w:name w:val="footnote text"/>
    <w:basedOn w:val="Normal"/>
    <w:link w:val="TextdenotaapeudepginaCar"/>
    <w:uiPriority w:val="99"/>
    <w:semiHidden/>
    <w:unhideWhenUsed/>
    <w:rsid w:val="0043180C"/>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3180C"/>
    <w:rPr>
      <w:rFonts w:ascii="Arial" w:hAnsi="Arial"/>
      <w:lang w:eastAsia="en-US"/>
    </w:rPr>
  </w:style>
  <w:style w:type="character" w:styleId="Refernciadenotaapeudepgina">
    <w:name w:val="footnote reference"/>
    <w:basedOn w:val="Tipusdelletraperdefectedelpargraf"/>
    <w:uiPriority w:val="99"/>
    <w:semiHidden/>
    <w:unhideWhenUsed/>
    <w:rsid w:val="0043180C"/>
    <w:rPr>
      <w:vertAlign w:val="superscript"/>
    </w:rPr>
  </w:style>
  <w:style w:type="paragraph" w:styleId="Pargrafdellista">
    <w:name w:val="List Paragraph"/>
    <w:basedOn w:val="Normal"/>
    <w:uiPriority w:val="34"/>
    <w:qFormat/>
    <w:rsid w:val="00AB156B"/>
    <w:pPr>
      <w:ind w:left="720"/>
      <w:contextualSpacing/>
    </w:pPr>
  </w:style>
  <w:style w:type="paragraph" w:styleId="TtoldelIDC">
    <w:name w:val="TOC Heading"/>
    <w:basedOn w:val="Ttol1"/>
    <w:next w:val="Normal"/>
    <w:uiPriority w:val="39"/>
    <w:unhideWhenUsed/>
    <w:qFormat/>
    <w:rsid w:val="000E2B2B"/>
    <w:pPr>
      <w:spacing w:after="0" w:line="259" w:lineRule="auto"/>
      <w:outlineLvl w:val="9"/>
    </w:pPr>
    <w:rPr>
      <w:rFonts w:asciiTheme="majorHAnsi" w:hAnsiTheme="majorHAnsi"/>
      <w:b w:val="0"/>
      <w:color w:val="365F91" w:themeColor="accent1" w:themeShade="BF"/>
      <w:sz w:val="32"/>
      <w:lang w:eastAsia="ca-ES"/>
    </w:rPr>
  </w:style>
  <w:style w:type="paragraph" w:styleId="IDC1">
    <w:name w:val="toc 1"/>
    <w:basedOn w:val="Normal"/>
    <w:next w:val="Normal"/>
    <w:autoRedefine/>
    <w:uiPriority w:val="39"/>
    <w:unhideWhenUsed/>
    <w:rsid w:val="000E2B2B"/>
    <w:pPr>
      <w:spacing w:after="100"/>
    </w:pPr>
  </w:style>
  <w:style w:type="paragraph" w:styleId="IDC2">
    <w:name w:val="toc 2"/>
    <w:basedOn w:val="Normal"/>
    <w:next w:val="Normal"/>
    <w:autoRedefine/>
    <w:uiPriority w:val="39"/>
    <w:unhideWhenUsed/>
    <w:rsid w:val="000E2B2B"/>
    <w:pPr>
      <w:spacing w:after="100"/>
      <w:ind w:left="220"/>
    </w:pPr>
  </w:style>
  <w:style w:type="paragraph" w:styleId="IDC3">
    <w:name w:val="toc 3"/>
    <w:basedOn w:val="Normal"/>
    <w:next w:val="Normal"/>
    <w:autoRedefine/>
    <w:uiPriority w:val="39"/>
    <w:unhideWhenUsed/>
    <w:rsid w:val="000E2B2B"/>
    <w:pPr>
      <w:spacing w:after="100"/>
      <w:ind w:left="440"/>
    </w:pPr>
  </w:style>
  <w:style w:type="character" w:styleId="Enllavisitat">
    <w:name w:val="FollowedHyperlink"/>
    <w:basedOn w:val="Tipusdelletraperdefectedelpargraf"/>
    <w:uiPriority w:val="99"/>
    <w:semiHidden/>
    <w:unhideWhenUsed/>
    <w:rsid w:val="001829F4"/>
    <w:rPr>
      <w:color w:val="800080" w:themeColor="followedHyperlink"/>
      <w:u w:val="single"/>
    </w:rPr>
  </w:style>
  <w:style w:type="table" w:styleId="Taulaambquadrcula">
    <w:name w:val="Table Grid"/>
    <w:basedOn w:val="Taulanormal"/>
    <w:uiPriority w:val="59"/>
    <w:rsid w:val="00D4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
    <w:name w:val="Sense llista1"/>
    <w:next w:val="Sensellista"/>
    <w:uiPriority w:val="99"/>
    <w:semiHidden/>
    <w:unhideWhenUsed/>
    <w:rsid w:val="00EA2AA8"/>
  </w:style>
  <w:style w:type="character" w:customStyle="1" w:styleId="TextdenotaapeudepginaCar1">
    <w:name w:val="Text de nota a peu de pàgina Car1"/>
    <w:basedOn w:val="Tipusdelletraperdefectedelpargraf"/>
    <w:uiPriority w:val="99"/>
    <w:semiHidden/>
    <w:rsid w:val="00EA2AA8"/>
    <w:rPr>
      <w:rFonts w:ascii="Arial" w:hAnsi="Arial"/>
      <w:lang w:eastAsia="en-US"/>
    </w:rPr>
  </w:style>
  <w:style w:type="paragraph" w:styleId="Textdecomentari">
    <w:name w:val="annotation text"/>
    <w:basedOn w:val="Normal"/>
    <w:link w:val="TextdecomentariCar"/>
    <w:uiPriority w:val="99"/>
    <w:semiHidden/>
    <w:unhideWhenUsed/>
    <w:rsid w:val="00EA2AA8"/>
    <w:pPr>
      <w:spacing w:after="0"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EA2AA8"/>
    <w:rPr>
      <w:rFonts w:ascii="Arial" w:hAnsi="Arial"/>
      <w:lang w:eastAsia="en-US"/>
    </w:rPr>
  </w:style>
  <w:style w:type="character" w:styleId="Refernciadecomentari">
    <w:name w:val="annotation reference"/>
    <w:basedOn w:val="Tipusdelletraperdefectedelpargraf"/>
    <w:uiPriority w:val="99"/>
    <w:semiHidden/>
    <w:unhideWhenUsed/>
    <w:rsid w:val="00EA2AA8"/>
    <w:rPr>
      <w:sz w:val="16"/>
      <w:szCs w:val="16"/>
    </w:rPr>
  </w:style>
  <w:style w:type="paragraph" w:styleId="Temadelcomentari">
    <w:name w:val="annotation subject"/>
    <w:basedOn w:val="Textdecomentari"/>
    <w:next w:val="Textdecomentari"/>
    <w:link w:val="TemadelcomentariCar"/>
    <w:uiPriority w:val="99"/>
    <w:semiHidden/>
    <w:unhideWhenUsed/>
    <w:rsid w:val="00EA2AA8"/>
    <w:rPr>
      <w:b/>
      <w:bCs/>
    </w:rPr>
  </w:style>
  <w:style w:type="character" w:customStyle="1" w:styleId="TemadelcomentariCar">
    <w:name w:val="Tema del comentari Car"/>
    <w:basedOn w:val="TextdecomentariCar"/>
    <w:link w:val="Temadelcomentari"/>
    <w:uiPriority w:val="99"/>
    <w:semiHidden/>
    <w:rsid w:val="00EA2AA8"/>
    <w:rPr>
      <w:rFonts w:ascii="Arial" w:hAnsi="Arial"/>
      <w:b/>
      <w:bCs/>
      <w:lang w:eastAsia="en-US"/>
    </w:rPr>
  </w:style>
  <w:style w:type="paragraph" w:customStyle="1" w:styleId="Standarduser">
    <w:name w:val="Standard (user)"/>
    <w:rsid w:val="00EA2AA8"/>
    <w:pPr>
      <w:suppressAutoHyphens/>
      <w:autoSpaceDN w:val="0"/>
      <w:spacing w:line="276" w:lineRule="auto"/>
      <w:jc w:val="both"/>
      <w:textAlignment w:val="baseline"/>
    </w:pPr>
    <w:rPr>
      <w:rFonts w:ascii="Arial" w:eastAsia="Arial" w:hAnsi="Arial" w:cs="Arial"/>
      <w:color w:val="00000A"/>
      <w:kern w:val="3"/>
      <w:sz w:val="22"/>
      <w:szCs w:val="22"/>
      <w:lang w:eastAsia="zh-CN" w:bidi="hi-IN"/>
    </w:rPr>
  </w:style>
  <w:style w:type="numbering" w:customStyle="1" w:styleId="WWNum36">
    <w:name w:val="WWNum36"/>
    <w:basedOn w:val="Sensellista"/>
    <w:rsid w:val="00EA2AA8"/>
    <w:pPr>
      <w:numPr>
        <w:numId w:val="25"/>
      </w:numPr>
    </w:pPr>
  </w:style>
  <w:style w:type="numbering" w:customStyle="1" w:styleId="WWNum37">
    <w:name w:val="WWNum37"/>
    <w:basedOn w:val="Sensellista"/>
    <w:rsid w:val="00EA2AA8"/>
    <w:pPr>
      <w:numPr>
        <w:numId w:val="26"/>
      </w:numPr>
    </w:pPr>
  </w:style>
  <w:style w:type="numbering" w:customStyle="1" w:styleId="WWNum38">
    <w:name w:val="WWNum38"/>
    <w:basedOn w:val="Sensellista"/>
    <w:rsid w:val="00EA2AA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03118955">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338312532">
      <w:bodyDiv w:val="1"/>
      <w:marLeft w:val="0"/>
      <w:marRight w:val="0"/>
      <w:marTop w:val="0"/>
      <w:marBottom w:val="0"/>
      <w:divBdr>
        <w:top w:val="none" w:sz="0" w:space="0" w:color="auto"/>
        <w:left w:val="none" w:sz="0" w:space="0" w:color="auto"/>
        <w:bottom w:val="none" w:sz="0" w:space="0" w:color="auto"/>
        <w:right w:val="none" w:sz="0" w:space="0" w:color="auto"/>
      </w:divBdr>
    </w:div>
    <w:div w:id="350497480">
      <w:bodyDiv w:val="1"/>
      <w:marLeft w:val="0"/>
      <w:marRight w:val="0"/>
      <w:marTop w:val="0"/>
      <w:marBottom w:val="0"/>
      <w:divBdr>
        <w:top w:val="none" w:sz="0" w:space="0" w:color="auto"/>
        <w:left w:val="none" w:sz="0" w:space="0" w:color="auto"/>
        <w:bottom w:val="none" w:sz="0" w:space="0" w:color="auto"/>
        <w:right w:val="none" w:sz="0" w:space="0" w:color="auto"/>
      </w:divBdr>
    </w:div>
    <w:div w:id="411238532">
      <w:bodyDiv w:val="1"/>
      <w:marLeft w:val="0"/>
      <w:marRight w:val="0"/>
      <w:marTop w:val="0"/>
      <w:marBottom w:val="0"/>
      <w:divBdr>
        <w:top w:val="none" w:sz="0" w:space="0" w:color="auto"/>
        <w:left w:val="none" w:sz="0" w:space="0" w:color="auto"/>
        <w:bottom w:val="none" w:sz="0" w:space="0" w:color="auto"/>
        <w:right w:val="none" w:sz="0" w:space="0" w:color="auto"/>
      </w:divBdr>
    </w:div>
    <w:div w:id="477769695">
      <w:bodyDiv w:val="1"/>
      <w:marLeft w:val="0"/>
      <w:marRight w:val="0"/>
      <w:marTop w:val="0"/>
      <w:marBottom w:val="0"/>
      <w:divBdr>
        <w:top w:val="none" w:sz="0" w:space="0" w:color="auto"/>
        <w:left w:val="none" w:sz="0" w:space="0" w:color="auto"/>
        <w:bottom w:val="none" w:sz="0" w:space="0" w:color="auto"/>
        <w:right w:val="none" w:sz="0" w:space="0" w:color="auto"/>
      </w:divBdr>
    </w:div>
    <w:div w:id="508562255">
      <w:bodyDiv w:val="1"/>
      <w:marLeft w:val="0"/>
      <w:marRight w:val="0"/>
      <w:marTop w:val="0"/>
      <w:marBottom w:val="0"/>
      <w:divBdr>
        <w:top w:val="none" w:sz="0" w:space="0" w:color="auto"/>
        <w:left w:val="none" w:sz="0" w:space="0" w:color="auto"/>
        <w:bottom w:val="none" w:sz="0" w:space="0" w:color="auto"/>
        <w:right w:val="none" w:sz="0" w:space="0" w:color="auto"/>
      </w:divBdr>
    </w:div>
    <w:div w:id="672028764">
      <w:bodyDiv w:val="1"/>
      <w:marLeft w:val="0"/>
      <w:marRight w:val="0"/>
      <w:marTop w:val="0"/>
      <w:marBottom w:val="0"/>
      <w:divBdr>
        <w:top w:val="none" w:sz="0" w:space="0" w:color="auto"/>
        <w:left w:val="none" w:sz="0" w:space="0" w:color="auto"/>
        <w:bottom w:val="none" w:sz="0" w:space="0" w:color="auto"/>
        <w:right w:val="none" w:sz="0" w:space="0" w:color="auto"/>
      </w:divBdr>
    </w:div>
    <w:div w:id="674113811">
      <w:bodyDiv w:val="1"/>
      <w:marLeft w:val="0"/>
      <w:marRight w:val="0"/>
      <w:marTop w:val="0"/>
      <w:marBottom w:val="0"/>
      <w:divBdr>
        <w:top w:val="none" w:sz="0" w:space="0" w:color="auto"/>
        <w:left w:val="none" w:sz="0" w:space="0" w:color="auto"/>
        <w:bottom w:val="none" w:sz="0" w:space="0" w:color="auto"/>
        <w:right w:val="none" w:sz="0" w:space="0" w:color="auto"/>
      </w:divBdr>
    </w:div>
    <w:div w:id="676735508">
      <w:bodyDiv w:val="1"/>
      <w:marLeft w:val="0"/>
      <w:marRight w:val="0"/>
      <w:marTop w:val="0"/>
      <w:marBottom w:val="0"/>
      <w:divBdr>
        <w:top w:val="none" w:sz="0" w:space="0" w:color="auto"/>
        <w:left w:val="none" w:sz="0" w:space="0" w:color="auto"/>
        <w:bottom w:val="none" w:sz="0" w:space="0" w:color="auto"/>
        <w:right w:val="none" w:sz="0" w:space="0" w:color="auto"/>
      </w:divBdr>
    </w:div>
    <w:div w:id="710810110">
      <w:bodyDiv w:val="1"/>
      <w:marLeft w:val="0"/>
      <w:marRight w:val="0"/>
      <w:marTop w:val="0"/>
      <w:marBottom w:val="0"/>
      <w:divBdr>
        <w:top w:val="none" w:sz="0" w:space="0" w:color="auto"/>
        <w:left w:val="none" w:sz="0" w:space="0" w:color="auto"/>
        <w:bottom w:val="none" w:sz="0" w:space="0" w:color="auto"/>
        <w:right w:val="none" w:sz="0" w:space="0" w:color="auto"/>
      </w:divBdr>
    </w:div>
    <w:div w:id="836190751">
      <w:bodyDiv w:val="1"/>
      <w:marLeft w:val="0"/>
      <w:marRight w:val="0"/>
      <w:marTop w:val="0"/>
      <w:marBottom w:val="0"/>
      <w:divBdr>
        <w:top w:val="none" w:sz="0" w:space="0" w:color="auto"/>
        <w:left w:val="none" w:sz="0" w:space="0" w:color="auto"/>
        <w:bottom w:val="none" w:sz="0" w:space="0" w:color="auto"/>
        <w:right w:val="none" w:sz="0" w:space="0" w:color="auto"/>
      </w:divBdr>
    </w:div>
    <w:div w:id="877426452">
      <w:bodyDiv w:val="1"/>
      <w:marLeft w:val="0"/>
      <w:marRight w:val="0"/>
      <w:marTop w:val="0"/>
      <w:marBottom w:val="0"/>
      <w:divBdr>
        <w:top w:val="none" w:sz="0" w:space="0" w:color="auto"/>
        <w:left w:val="none" w:sz="0" w:space="0" w:color="auto"/>
        <w:bottom w:val="none" w:sz="0" w:space="0" w:color="auto"/>
        <w:right w:val="none" w:sz="0" w:space="0" w:color="auto"/>
      </w:divBdr>
    </w:div>
    <w:div w:id="1065641321">
      <w:bodyDiv w:val="1"/>
      <w:marLeft w:val="0"/>
      <w:marRight w:val="0"/>
      <w:marTop w:val="0"/>
      <w:marBottom w:val="0"/>
      <w:divBdr>
        <w:top w:val="none" w:sz="0" w:space="0" w:color="auto"/>
        <w:left w:val="none" w:sz="0" w:space="0" w:color="auto"/>
        <w:bottom w:val="none" w:sz="0" w:space="0" w:color="auto"/>
        <w:right w:val="none" w:sz="0" w:space="0" w:color="auto"/>
      </w:divBdr>
    </w:div>
    <w:div w:id="1367607866">
      <w:bodyDiv w:val="1"/>
      <w:marLeft w:val="0"/>
      <w:marRight w:val="0"/>
      <w:marTop w:val="0"/>
      <w:marBottom w:val="0"/>
      <w:divBdr>
        <w:top w:val="none" w:sz="0" w:space="0" w:color="auto"/>
        <w:left w:val="none" w:sz="0" w:space="0" w:color="auto"/>
        <w:bottom w:val="none" w:sz="0" w:space="0" w:color="auto"/>
        <w:right w:val="none" w:sz="0" w:space="0" w:color="auto"/>
      </w:divBdr>
    </w:div>
    <w:div w:id="1606763971">
      <w:bodyDiv w:val="1"/>
      <w:marLeft w:val="0"/>
      <w:marRight w:val="0"/>
      <w:marTop w:val="0"/>
      <w:marBottom w:val="0"/>
      <w:divBdr>
        <w:top w:val="none" w:sz="0" w:space="0" w:color="auto"/>
        <w:left w:val="none" w:sz="0" w:space="0" w:color="auto"/>
        <w:bottom w:val="none" w:sz="0" w:space="0" w:color="auto"/>
        <w:right w:val="none" w:sz="0" w:space="0" w:color="auto"/>
      </w:divBdr>
    </w:div>
    <w:div w:id="1702633683">
      <w:bodyDiv w:val="1"/>
      <w:marLeft w:val="0"/>
      <w:marRight w:val="0"/>
      <w:marTop w:val="0"/>
      <w:marBottom w:val="0"/>
      <w:divBdr>
        <w:top w:val="none" w:sz="0" w:space="0" w:color="auto"/>
        <w:left w:val="none" w:sz="0" w:space="0" w:color="auto"/>
        <w:bottom w:val="none" w:sz="0" w:space="0" w:color="auto"/>
        <w:right w:val="none" w:sz="0" w:space="0" w:color="auto"/>
      </w:divBdr>
    </w:div>
    <w:div w:id="196137335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 w:id="21152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rnobert.gencat.cat/ca/transparencia/Govern/viatges-ofici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obert.gencat.cat/ca/transparencia/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articipa.gencat.cat/processes/avaluacio-transpar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E3A65B083834CA04DC74C5EED5C14" ma:contentTypeVersion="2" ma:contentTypeDescription="Crea un document nou" ma:contentTypeScope="" ma:versionID="d0944a81b5b0fd6a8c7a3e6f1219be94">
  <xsd:schema xmlns:xsd="http://www.w3.org/2001/XMLSchema" xmlns:xs="http://www.w3.org/2001/XMLSchema" xmlns:p="http://schemas.microsoft.com/office/2006/metadata/properties" xmlns:ns1="http://schemas.microsoft.com/sharepoint/v3" xmlns:ns2="d232ebdc-5a8d-45d4-ba0c-a9ded9a5e3cc" targetNamespace="http://schemas.microsoft.com/office/2006/metadata/properties" ma:root="true" ma:fieldsID="881d476b8cae445366c13dd806827b81" ns1:_="" ns2:_="">
    <xsd:import namespace="http://schemas.microsoft.com/sharepoint/v3"/>
    <xsd:import namespace="d232ebdc-5a8d-45d4-ba0c-a9ded9a5e3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2ebdc-5a8d-45d4-ba0c-a9ded9a5e3cc"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B618-1B7F-4BD7-A0F3-C7937289B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32ebdc-5a8d-45d4-ba0c-a9ded9a5e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48C6A-E83A-46A5-BA58-8EADC4B7E3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4.xml><?xml version="1.0" encoding="utf-8"?>
<ds:datastoreItem xmlns:ds="http://schemas.openxmlformats.org/officeDocument/2006/customXml" ds:itemID="{AC5CF434-C0E3-43EF-AFB2-CDA2D124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Template>
  <TotalTime>0</TotalTime>
  <Pages>11</Pages>
  <Words>2605</Words>
  <Characters>14854</Characters>
  <Application>Microsoft Office Word</Application>
  <DocSecurity>0</DocSecurity>
  <Lines>123</Lines>
  <Paragraphs>34</Paragraphs>
  <ScaleCrop>false</ScaleCrop>
  <HeadingPairs>
    <vt:vector size="2" baseType="variant">
      <vt:variant>
        <vt:lpstr>Títol</vt:lpstr>
      </vt:variant>
      <vt:variant>
        <vt:i4>1</vt:i4>
      </vt:variant>
    </vt:vector>
  </HeadingPairs>
  <TitlesOfParts>
    <vt:vector size="1" baseType="lpstr">
      <vt:lpstr/>
    </vt:vector>
  </TitlesOfParts>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inf</cp:keywords>
  <cp:lastModifiedBy/>
  <cp:revision>1</cp:revision>
  <dcterms:created xsi:type="dcterms:W3CDTF">2022-01-21T17:21:00Z</dcterms:created>
  <dcterms:modified xsi:type="dcterms:W3CDTF">2022-01-21T17:21:00Z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0x0101002D0E3A65B083834CA04DC74C5EED5C14</vt:lpwstr>
  </property>
  <property fmtid="{D5CDD505-2E9C-101B-9397-08002B2CF9AE}" pid="3" name="Order">
    <vt:r8>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