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10F04" w14:textId="77777777" w:rsidR="0007594C" w:rsidRDefault="0007594C" w:rsidP="00DF732E">
      <w:pPr>
        <w:jc w:val="both"/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</w:pPr>
    </w:p>
    <w:p w14:paraId="3809517F" w14:textId="17BCD40E" w:rsidR="001C7ABE" w:rsidRPr="0007594C" w:rsidRDefault="0007594C" w:rsidP="00DF732E">
      <w:pPr>
        <w:jc w:val="both"/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</w:pPr>
      <w:r w:rsidRPr="0007594C"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>Aportacions de l’A</w:t>
      </w:r>
      <w:r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 xml:space="preserve">ssociació </w:t>
      </w:r>
      <w:r w:rsidRPr="0007594C"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>C</w:t>
      </w:r>
      <w:r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 xml:space="preserve">atalana de </w:t>
      </w:r>
      <w:r w:rsidRPr="0007594C"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>M</w:t>
      </w:r>
      <w:r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>unicipis i Comarques</w:t>
      </w:r>
      <w:r w:rsidRPr="0007594C"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 xml:space="preserve"> a la c</w:t>
      </w:r>
      <w:r w:rsidR="001C7ABE" w:rsidRPr="0007594C"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 xml:space="preserve">onsulta pública </w:t>
      </w:r>
      <w:r w:rsidRPr="0007594C"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>prèvia de l’Avantprojecte de llei d’</w:t>
      </w:r>
      <w:r w:rsidR="001C7ABE" w:rsidRPr="0007594C"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>eradicació de l’amiant</w:t>
      </w:r>
      <w:r w:rsidRPr="0007594C"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  <w:t>.</w:t>
      </w:r>
    </w:p>
    <w:p w14:paraId="24B30907" w14:textId="77777777" w:rsidR="00AE275F" w:rsidRPr="0007594C" w:rsidRDefault="00AE275F" w:rsidP="00DF732E">
      <w:pPr>
        <w:jc w:val="both"/>
        <w:rPr>
          <w:rFonts w:ascii="Calibri" w:hAnsi="Calibri" w:cs="Calibri"/>
          <w:b/>
          <w:bCs/>
          <w:color w:val="212121"/>
          <w:szCs w:val="20"/>
          <w:u w:val="single"/>
          <w:shd w:val="clear" w:color="auto" w:fill="FFFFFF"/>
          <w:lang w:val="ca-ES"/>
        </w:rPr>
      </w:pPr>
    </w:p>
    <w:p w14:paraId="124AAE45" w14:textId="1885894F" w:rsidR="00DF732E" w:rsidRPr="0007594C" w:rsidRDefault="001C7ABE" w:rsidP="00DF732E">
      <w:p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Com entitat municipalista</w:t>
      </w:r>
      <w:r w:rsidR="00A1490F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sempre</w:t>
      </w: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demanem que amb </w:t>
      </w:r>
      <w:r w:rsidR="00DF732E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caràcter</w:t>
      </w: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p</w:t>
      </w:r>
      <w:r w:rsidR="00A1490F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receptiu qualsevol projecte normatiu incorpori una memòria o informe d’impacte</w:t>
      </w: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competencial i econòmic de l’objecte de la llei respecte al món local. </w:t>
      </w:r>
    </w:p>
    <w:p w14:paraId="1B7BECB8" w14:textId="3183A2CE" w:rsidR="001C7ABE" w:rsidRPr="0007594C" w:rsidRDefault="001C7ABE" w:rsidP="00DF732E">
      <w:p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L’Associació Catalana de Municipis com entitat municipalista que compta amb 938 ajuntaments, 29 </w:t>
      </w:r>
      <w:proofErr w:type="spellStart"/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EMD’s</w:t>
      </w:r>
      <w:proofErr w:type="spellEnd"/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, 41 Consells Comarcals, 4 Diputacions, 3 Consorcis i 4 Mancomunitats demanem que </w:t>
      </w:r>
      <w:r w:rsidR="00DF732E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d’acord amb l’article 219 del EAC es tingui en compte que als governs locals es garanteixin els recursos suficients per a afrontar la prestació dels serveis la titularitat o la gestió dels quals se'ls traspassi o se'ls delegui. Tota nova atribució de competències ha d'anar acompanyada de l'assignació dels recursos suplementaris necessaris per a finançar-les correctament, de manera que es tingui en compte el finançament del cost total i efectiu dels serveis traspassats. El compliment d'aquest principi és una condició necessària perquè entri en vigor la transferència o la delegació de la competència. </w:t>
      </w:r>
    </w:p>
    <w:p w14:paraId="22098604" w14:textId="77777777" w:rsidR="00AE275F" w:rsidRPr="0007594C" w:rsidRDefault="00AE275F" w:rsidP="00DF732E">
      <w:p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</w:p>
    <w:p w14:paraId="3C4D7BF2" w14:textId="687A5D9C" w:rsidR="00DF732E" w:rsidRPr="0007594C" w:rsidRDefault="00D7424D" w:rsidP="00DF732E">
      <w:p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Respecte a</w:t>
      </w:r>
      <w:r w:rsidR="00584161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la consulta pública </w:t>
      </w: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presenta</w:t>
      </w:r>
      <w:r w:rsidR="00584161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da</w:t>
      </w: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, proposem:</w:t>
      </w:r>
    </w:p>
    <w:p w14:paraId="051910B9" w14:textId="77777777" w:rsidR="00AE275F" w:rsidRPr="0007594C" w:rsidRDefault="00AE275F" w:rsidP="00DF732E">
      <w:p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</w:p>
    <w:p w14:paraId="2F81F27B" w14:textId="1AB85DB8" w:rsidR="00D7424D" w:rsidRPr="0007594C" w:rsidRDefault="00D7424D" w:rsidP="00DF732E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Elaboració del mapa amb les ubicacions, quantitat i titularitat (públic</w:t>
      </w:r>
      <w:r w:rsidR="00584161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-</w:t>
      </w: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privat).</w:t>
      </w:r>
    </w:p>
    <w:p w14:paraId="24398830" w14:textId="77777777" w:rsidR="00AE275F" w:rsidRPr="0007594C" w:rsidRDefault="00AE275F" w:rsidP="00AE275F">
      <w:pPr>
        <w:pStyle w:val="Prrafodelista"/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</w:p>
    <w:p w14:paraId="781B3736" w14:textId="2BD550C0" w:rsidR="00AE275F" w:rsidRPr="0007594C" w:rsidRDefault="00D7424D" w:rsidP="00AE275F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Determinació dels abocadors especialitzats de referencia a nivell territorial.</w:t>
      </w:r>
    </w:p>
    <w:p w14:paraId="7E254D81" w14:textId="77777777" w:rsidR="00AE275F" w:rsidRPr="0007594C" w:rsidRDefault="00AE275F" w:rsidP="00AE275F">
      <w:pPr>
        <w:pStyle w:val="Prrafodelista"/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</w:p>
    <w:p w14:paraId="68D137A1" w14:textId="70CD08D3" w:rsidR="00D7424D" w:rsidRPr="0007594C" w:rsidRDefault="00D7424D" w:rsidP="00DF732E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Determinació de la classificació i qualificació dels tècnics i empreses habilita</w:t>
      </w:r>
      <w:r w:rsidR="00584161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de</w:t>
      </w: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s.</w:t>
      </w:r>
    </w:p>
    <w:p w14:paraId="3A4031E0" w14:textId="77777777" w:rsidR="00AE275F" w:rsidRPr="0007594C" w:rsidRDefault="00AE275F" w:rsidP="00AE275F">
      <w:pPr>
        <w:pStyle w:val="Prrafodelista"/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</w:p>
    <w:p w14:paraId="2FD13335" w14:textId="2F63B49D" w:rsidR="00AE275F" w:rsidRPr="0007594C" w:rsidRDefault="00D7424D" w:rsidP="00AE275F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Pla de formació dels tècnics en general i específicament els de l’àmbit local que hagin</w:t>
      </w:r>
      <w:r w:rsidR="0065031C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d’aplicar la nova legislació.</w:t>
      </w:r>
    </w:p>
    <w:p w14:paraId="0DFFF7C7" w14:textId="77777777" w:rsidR="00AE275F" w:rsidRPr="0007594C" w:rsidRDefault="00AE275F" w:rsidP="00AE275F">
      <w:pPr>
        <w:pStyle w:val="Prrafodelista"/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</w:p>
    <w:p w14:paraId="054242A2" w14:textId="735788A7" w:rsidR="00AE275F" w:rsidRPr="0007594C" w:rsidRDefault="0065031C" w:rsidP="00AE275F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Cronograma per a l’actuació </w:t>
      </w:r>
      <w:r w:rsidR="00AE275F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associada al mapa, prioritzant les </w:t>
      </w:r>
      <w:r w:rsidR="00C66875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instal·lacions</w:t>
      </w:r>
      <w:r w:rsidR="00AE275F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en funció de diversos criteris com ara: volum, perillositat, proximitat a equipaments públics,</w:t>
      </w:r>
      <w:r w:rsidR="00C66875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</w:t>
      </w:r>
      <w:r w:rsidR="00AE275F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etc.</w:t>
      </w:r>
    </w:p>
    <w:p w14:paraId="225422B2" w14:textId="77777777" w:rsidR="004D7711" w:rsidRPr="0007594C" w:rsidRDefault="004D7711" w:rsidP="004D7711">
      <w:pPr>
        <w:pStyle w:val="Prrafodelista"/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</w:p>
    <w:p w14:paraId="254660CD" w14:textId="0022589F" w:rsidR="00BF16D4" w:rsidRPr="0007594C" w:rsidRDefault="00AE275F" w:rsidP="00AE275F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color w:val="212121"/>
          <w:szCs w:val="20"/>
          <w:shd w:val="clear" w:color="auto" w:fill="FFFFFF"/>
          <w:lang w:val="ca-ES"/>
        </w:rPr>
      </w:pP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Finançament específic a la pròpia Llei.</w:t>
      </w:r>
      <w:r w:rsidR="00C66875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</w:t>
      </w:r>
      <w:r w:rsidR="00BF16D4"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>Tanmateix la iniciativa pública no s’ha d’executar únicament des del Govern i en els seus equipaments ja que la ubicació de l’amiant és a tota Catalunya, tant des del fibrociment de les canonades, als mitjans de transport o a les granges d’animals, raó per la qual caldria que l’eradicació anés acompanyada d’altres campanyes de rehabilitació</w:t>
      </w:r>
      <w:r w:rsidRPr="0007594C">
        <w:rPr>
          <w:rFonts w:ascii="Calibri" w:hAnsi="Calibri" w:cs="Calibri"/>
          <w:color w:val="212121"/>
          <w:szCs w:val="20"/>
          <w:shd w:val="clear" w:color="auto" w:fill="FFFFFF"/>
          <w:lang w:val="ca-ES"/>
        </w:rPr>
        <w:t xml:space="preserve"> i  línies d’ajut per als privats.</w:t>
      </w:r>
    </w:p>
    <w:p w14:paraId="616F18A2" w14:textId="77777777" w:rsidR="001C7ABE" w:rsidRPr="0007594C" w:rsidRDefault="001C7ABE" w:rsidP="00DF732E">
      <w:pPr>
        <w:jc w:val="both"/>
        <w:rPr>
          <w:rFonts w:ascii="Calibri" w:hAnsi="Calibri" w:cs="Calibri"/>
          <w:sz w:val="24"/>
          <w:lang w:val="ca-ES"/>
        </w:rPr>
      </w:pPr>
      <w:bookmarkStart w:id="0" w:name="_GoBack"/>
      <w:bookmarkEnd w:id="0"/>
    </w:p>
    <w:sectPr w:rsidR="001C7ABE" w:rsidRPr="0007594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036BE" w14:textId="77777777" w:rsidR="0007594C" w:rsidRDefault="0007594C" w:rsidP="0007594C">
      <w:pPr>
        <w:spacing w:after="0" w:line="240" w:lineRule="auto"/>
      </w:pPr>
      <w:r>
        <w:separator/>
      </w:r>
    </w:p>
  </w:endnote>
  <w:endnote w:type="continuationSeparator" w:id="0">
    <w:p w14:paraId="09EC0952" w14:textId="77777777" w:rsidR="0007594C" w:rsidRDefault="0007594C" w:rsidP="00075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669AB" w14:textId="77777777" w:rsidR="0007594C" w:rsidRDefault="0007594C" w:rsidP="0007594C">
      <w:pPr>
        <w:spacing w:after="0" w:line="240" w:lineRule="auto"/>
      </w:pPr>
      <w:r>
        <w:separator/>
      </w:r>
    </w:p>
  </w:footnote>
  <w:footnote w:type="continuationSeparator" w:id="0">
    <w:p w14:paraId="105D146B" w14:textId="77777777" w:rsidR="0007594C" w:rsidRDefault="0007594C" w:rsidP="00075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6E3E3" w14:textId="65903C55" w:rsidR="0007594C" w:rsidRDefault="0007594C">
    <w:pPr>
      <w:pStyle w:val="Encabezado"/>
    </w:pPr>
    <w:r>
      <w:rPr>
        <w:noProof/>
        <w:lang w:val="ca-ES" w:eastAsia="ca-ES"/>
      </w:rPr>
      <w:drawing>
        <wp:inline distT="0" distB="0" distL="0" distR="0" wp14:anchorId="6967870E" wp14:editId="74D7A82F">
          <wp:extent cx="1517142" cy="390525"/>
          <wp:effectExtent l="0" t="0" r="698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m_amb_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403" cy="390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91AA7"/>
    <w:multiLevelType w:val="multilevel"/>
    <w:tmpl w:val="6AB0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C67154"/>
    <w:multiLevelType w:val="hybridMultilevel"/>
    <w:tmpl w:val="7C16B840"/>
    <w:lvl w:ilvl="0" w:tplc="1C0667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BE"/>
    <w:rsid w:val="000228E2"/>
    <w:rsid w:val="0007594C"/>
    <w:rsid w:val="001C7ABE"/>
    <w:rsid w:val="004D7711"/>
    <w:rsid w:val="00584161"/>
    <w:rsid w:val="0065031C"/>
    <w:rsid w:val="00A1490F"/>
    <w:rsid w:val="00A737CE"/>
    <w:rsid w:val="00AE275F"/>
    <w:rsid w:val="00BF16D4"/>
    <w:rsid w:val="00C66875"/>
    <w:rsid w:val="00C905FF"/>
    <w:rsid w:val="00D7424D"/>
    <w:rsid w:val="00DF732E"/>
    <w:rsid w:val="00E6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88BE0"/>
  <w15:docId w15:val="{181D8DA0-1823-4503-8CFB-766CEDA9F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424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759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94C"/>
  </w:style>
  <w:style w:type="paragraph" w:styleId="Piedepgina">
    <w:name w:val="footer"/>
    <w:basedOn w:val="Normal"/>
    <w:link w:val="PiedepginaCar"/>
    <w:uiPriority w:val="99"/>
    <w:unhideWhenUsed/>
    <w:rsid w:val="000759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0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rafael.yzaguirre</dc:creator>
  <cp:lastModifiedBy>ACM.cat - Jan Reñé</cp:lastModifiedBy>
  <cp:revision>2</cp:revision>
  <cp:lastPrinted>2021-01-25T12:10:00Z</cp:lastPrinted>
  <dcterms:created xsi:type="dcterms:W3CDTF">2021-01-25T13:50:00Z</dcterms:created>
  <dcterms:modified xsi:type="dcterms:W3CDTF">2021-01-25T13:50:00Z</dcterms:modified>
</cp:coreProperties>
</file>